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AE82F" w14:textId="73EE620B" w:rsidR="00222F47" w:rsidRPr="00222F47" w:rsidRDefault="00222F47" w:rsidP="00222F47">
      <w:pPr>
        <w:ind w:firstLine="70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22F47">
        <w:rPr>
          <w:rFonts w:ascii="Times New Roman" w:hAnsi="Times New Roman" w:cs="Times New Roman"/>
          <w:b/>
          <w:bCs/>
          <w:sz w:val="40"/>
          <w:szCs w:val="40"/>
        </w:rPr>
        <w:t>Сообщение для участников алкогольного рынка, осуществляющих розничную продажу алкогольной продукции при оказании услуг общественного питания</w:t>
      </w:r>
    </w:p>
    <w:p w14:paraId="276F9801" w14:textId="77777777" w:rsidR="00222F47" w:rsidRDefault="00222F47" w:rsidP="004124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B9914C" w14:textId="3F369E9E" w:rsidR="004124CF" w:rsidRDefault="00E23AEC" w:rsidP="004124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 о том, что </w:t>
      </w:r>
      <w:r w:rsidR="004124CF" w:rsidRPr="004124CF">
        <w:rPr>
          <w:rFonts w:ascii="Times New Roman" w:hAnsi="Times New Roman" w:cs="Times New Roman"/>
          <w:sz w:val="28"/>
          <w:szCs w:val="28"/>
        </w:rPr>
        <w:t>помимо учета розничной продажи маркируемой федеральными специальными марками алкогольной продукции при оказании услуг общественного питания в ЕГАИС, учет розничной продажи такой алкогольной продукции при оказании услуг общественного питания в ЕГАИС до 1 июля 2024 года допускается посредством представления заявки о фиксации в ЕГАИС информации об акте списания продукции с остатков на складе, предусмотренной пунктом 1.1 приказа Росалкогольрегулирования от 17 декабря 2020 г. № 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 (далее – Заявка).</w:t>
      </w:r>
      <w:r w:rsidR="004124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672C0" w14:textId="2A5AE96C" w:rsidR="00C35E41" w:rsidRPr="004124CF" w:rsidRDefault="004124CF" w:rsidP="004124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4CF">
        <w:rPr>
          <w:rFonts w:ascii="Times New Roman" w:hAnsi="Times New Roman" w:cs="Times New Roman"/>
          <w:sz w:val="28"/>
          <w:szCs w:val="28"/>
        </w:rPr>
        <w:t>При этом обращаем внимание, что представление Заявки в ЕГАИС осуществляется не позднее окончания дня вскрытия потребительской тары алкогольной продукции, маркируемой федеральными специальными марками.</w:t>
      </w:r>
    </w:p>
    <w:sectPr w:rsidR="00C35E41" w:rsidRPr="004124CF" w:rsidSect="00E23A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CF"/>
    <w:rsid w:val="00222F47"/>
    <w:rsid w:val="004124CF"/>
    <w:rsid w:val="008E6B1F"/>
    <w:rsid w:val="00C35E41"/>
    <w:rsid w:val="00E23AEC"/>
    <w:rsid w:val="00E8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A72A"/>
  <w15:chartTrackingRefBased/>
  <w15:docId w15:val="{82133AF0-4D70-457D-805D-F6E43C76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Иcбасарова</dc:creator>
  <cp:keywords/>
  <dc:description/>
  <cp:lastModifiedBy>Мазаев Денис Евгеньевич</cp:lastModifiedBy>
  <cp:revision>2</cp:revision>
  <cp:lastPrinted>2024-03-04T06:34:00Z</cp:lastPrinted>
  <dcterms:created xsi:type="dcterms:W3CDTF">2024-03-05T04:13:00Z</dcterms:created>
  <dcterms:modified xsi:type="dcterms:W3CDTF">2024-03-05T04:13:00Z</dcterms:modified>
</cp:coreProperties>
</file>