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13A1" w:rsidRDefault="00615776">
      <w:pPr>
        <w:pStyle w:val="1"/>
      </w:pPr>
      <w:bookmarkStart w:id="0" w:name="anchor0"/>
      <w:bookmarkEnd w:id="0"/>
      <w:r>
        <w:t>Постановление Правительства Оренбургской области от 9 октября 2015 г. N 814-п "Об утверждении плана мероприятий ("дорожной карты") по повышению значений показателей доступности для инвалидов объектов и услуг в Оренбургской области"</w:t>
      </w:r>
    </w:p>
    <w:p w:rsidR="00000000" w:rsidRDefault="00615776">
      <w:pPr>
        <w:sectPr w:rsidR="00000000">
          <w:headerReference w:type="default" r:id="rId6"/>
          <w:footerReference w:type="default" r:id="rId7"/>
          <w:pgSz w:w="11906" w:h="16838"/>
          <w:pgMar w:top="794" w:right="794" w:bottom="794" w:left="794" w:header="720" w:footer="720" w:gutter="0"/>
          <w:cols w:space="720"/>
        </w:sectPr>
      </w:pPr>
    </w:p>
    <w:p w:rsidR="00C013A1" w:rsidRDefault="00615776">
      <w:pPr>
        <w:pStyle w:val="aa"/>
      </w:pPr>
      <w:r>
        <w:t xml:space="preserve">С </w:t>
      </w:r>
      <w:r>
        <w:t>изменениями и дополнениями от:</w:t>
      </w:r>
    </w:p>
    <w:p w:rsidR="00C013A1" w:rsidRDefault="00615776">
      <w:pPr>
        <w:pStyle w:val="aa"/>
      </w:pPr>
      <w:r>
        <w:t>12 июля, 30 декабря 2016 г., 14 августа 2017 г., 25 декабря 2019 г., 1 октября 2024 г., 14 января 2025 г.</w:t>
      </w:r>
    </w:p>
    <w:p w:rsidR="00000000" w:rsidRDefault="00615776">
      <w:pPr>
        <w:sectPr w:rsidR="00000000">
          <w:type w:val="continuous"/>
          <w:pgSz w:w="11906" w:h="16838"/>
          <w:pgMar w:top="794" w:right="1154" w:bottom="794" w:left="1154" w:header="720" w:footer="720" w:gutter="0"/>
          <w:cols w:space="720"/>
        </w:sectPr>
      </w:pPr>
    </w:p>
    <w:p w:rsidR="00C013A1" w:rsidRDefault="00C013A1">
      <w:pPr>
        <w:pStyle w:val="a3"/>
      </w:pPr>
    </w:p>
    <w:p w:rsidR="00C013A1" w:rsidRDefault="00615776">
      <w:pPr>
        <w:pStyle w:val="a3"/>
      </w:pPr>
      <w:r>
        <w:t xml:space="preserve">В соответствии с </w:t>
      </w:r>
      <w:hyperlink r:id="rId8" w:history="1">
        <w:r>
          <w:t>пунктом 1 части 4 статьи 26</w:t>
        </w:r>
      </w:hyperlink>
      <w:r>
        <w:t xml:space="preserve"> Фе</w:t>
      </w:r>
      <w:r>
        <w:t xml:space="preserve">дерального закона от 1 декабря 2014 года N 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 и </w:t>
      </w:r>
      <w:hyperlink r:id="rId9" w:history="1">
        <w:r>
          <w:t>пунктом 3</w:t>
        </w:r>
      </w:hyperlink>
      <w:r>
        <w:t xml:space="preserve"> постановления Правительства Российской Федерации от 17 июня 2015 года N 599 "О порядке и сроках разработки федеральными органами исполнительной власти, органами исполнительной власти субъектов Российской Федерации,</w:t>
      </w:r>
      <w:r>
        <w:t xml:space="preserve">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деятельности":</w:t>
      </w:r>
    </w:p>
    <w:p w:rsidR="00C013A1" w:rsidRDefault="00615776">
      <w:pPr>
        <w:pStyle w:val="a3"/>
      </w:pPr>
      <w:bookmarkStart w:id="1" w:name="anchor1"/>
      <w:bookmarkEnd w:id="1"/>
      <w:r>
        <w:t xml:space="preserve">1. Утвердить план мероприятий ("дорожную карту") по повышению значений показателей доступности </w:t>
      </w:r>
      <w:r>
        <w:t xml:space="preserve">для инвалидов объектов и услуг в Оренбургской области согласно </w:t>
      </w:r>
      <w:hyperlink r:id="rId10" w:history="1">
        <w:r>
          <w:t>приложению</w:t>
        </w:r>
      </w:hyperlink>
      <w:r>
        <w:t>.</w:t>
      </w:r>
    </w:p>
    <w:p w:rsidR="00C013A1" w:rsidRDefault="00615776">
      <w:pPr>
        <w:pStyle w:val="a3"/>
      </w:pPr>
      <w:bookmarkStart w:id="2" w:name="anchor2"/>
      <w:bookmarkEnd w:id="2"/>
      <w:r>
        <w:t xml:space="preserve">2. Определить ответственными исполнителями </w:t>
      </w:r>
      <w:hyperlink r:id="rId11" w:history="1">
        <w:r>
          <w:t>плана</w:t>
        </w:r>
      </w:hyperlink>
      <w:r>
        <w:t xml:space="preserve"> мероприятий ("дорожной карты") по повышению значений показателей доступнос</w:t>
      </w:r>
      <w:r>
        <w:t>ти для инвалидов объектов и услуг в Оренбургской области министерство социального развития Оренбургской области, министерство образования Оренбургской области, министерство здравоохранения Оренбургской области, министерство труда и занятости населения Орен</w:t>
      </w:r>
      <w:r>
        <w:t>бургской области, министерство культуры Оренбургской области, министерство физической культуры и спорта Оренбургской области, министерство строительства, жилищно-коммунального, дорожного хозяйства и транспорта Оренбургской области, министерство сельского х</w:t>
      </w:r>
      <w:r>
        <w:t>озяйства, торговли, пищевой и перерабатывающей промышленности Оренбургской области, департамент молодежной политики Оренбургской области (далее - ответственные исполнители).</w:t>
      </w:r>
    </w:p>
    <w:p w:rsidR="00C013A1" w:rsidRDefault="00615776">
      <w:pPr>
        <w:pStyle w:val="a3"/>
      </w:pPr>
      <w:r>
        <w:t xml:space="preserve">Вопросы общей координации реализации </w:t>
      </w:r>
      <w:hyperlink r:id="rId12" w:history="1">
        <w:r>
          <w:t>плана</w:t>
        </w:r>
      </w:hyperlink>
      <w:r>
        <w:t xml:space="preserve"> мероприяти</w:t>
      </w:r>
      <w:r>
        <w:t>й ("дорожной карты") по повышению значений показателей доступности для инвалидов объектов и услуг в Оренбургской области возложить на министерство социального развития Оренбургской области (далее - координатор).</w:t>
      </w:r>
    </w:p>
    <w:p w:rsidR="00C013A1" w:rsidRDefault="00615776">
      <w:pPr>
        <w:pStyle w:val="a3"/>
      </w:pPr>
      <w:bookmarkStart w:id="3" w:name="anchor21"/>
      <w:bookmarkEnd w:id="3"/>
      <w:r>
        <w:t>2.1. Ответственным исполнителям:</w:t>
      </w:r>
    </w:p>
    <w:p w:rsidR="00C013A1" w:rsidRDefault="00615776">
      <w:pPr>
        <w:pStyle w:val="a3"/>
      </w:pPr>
      <w:r>
        <w:t xml:space="preserve">обеспечить </w:t>
      </w:r>
      <w:r>
        <w:t xml:space="preserve">реализацию </w:t>
      </w:r>
      <w:hyperlink r:id="rId13" w:history="1">
        <w:r>
          <w:t>плана</w:t>
        </w:r>
      </w:hyperlink>
      <w:r>
        <w:t xml:space="preserve"> мероприятий ("дорожной карты") по повышению значений показателей доступности для инвалидов объектов и услуг в Оренбургской области;</w:t>
      </w:r>
    </w:p>
    <w:p w:rsidR="00C013A1" w:rsidRDefault="00615776">
      <w:pPr>
        <w:pStyle w:val="a3"/>
      </w:pPr>
      <w:bookmarkStart w:id="4" w:name="anchor213"/>
      <w:bookmarkEnd w:id="4"/>
      <w:r>
        <w:t xml:space="preserve">обеспечить проведение мониторинга реализации </w:t>
      </w:r>
      <w:hyperlink r:id="rId14" w:history="1">
        <w:r>
          <w:t>план</w:t>
        </w:r>
        <w:r>
          <w:t>а</w:t>
        </w:r>
      </w:hyperlink>
      <w:r>
        <w:t xml:space="preserve"> мероприятий ("дорожной карты") по повышению значений показателей доступности для инвалидов объектов и услуг в Оренбургской области с привлечением общественных организаций инвалидов;</w:t>
      </w:r>
    </w:p>
    <w:p w:rsidR="00C013A1" w:rsidRDefault="00615776">
      <w:pPr>
        <w:pStyle w:val="a3"/>
      </w:pPr>
      <w:r>
        <w:t>ежегодно, не позднее 10 января года, следующего за отчетным годом, предс</w:t>
      </w:r>
      <w:r>
        <w:t xml:space="preserve">тавлять координатору отчет о реализации </w:t>
      </w:r>
      <w:hyperlink r:id="rId15" w:history="1">
        <w:r>
          <w:t>плана</w:t>
        </w:r>
      </w:hyperlink>
      <w:r>
        <w:t xml:space="preserve"> мероприятий ("дорожной карты") по повышению значений показателей доступности для инвалидов объектов и услуг в Оренбургской области;</w:t>
      </w:r>
    </w:p>
    <w:p w:rsidR="00C013A1" w:rsidRDefault="00615776">
      <w:pPr>
        <w:pStyle w:val="a3"/>
      </w:pPr>
      <w:r>
        <w:t>выступать при необходимости инициаторами внесения</w:t>
      </w:r>
      <w:r>
        <w:t xml:space="preserve"> изменений в </w:t>
      </w:r>
      <w:hyperlink r:id="rId16" w:history="1">
        <w:r>
          <w:t>план</w:t>
        </w:r>
      </w:hyperlink>
      <w:r>
        <w:t xml:space="preserve"> мероприятий ("дорожную карту") по повышению значений показателей доступности для инвалидов объектов и услуг в Оренбургской области.</w:t>
      </w:r>
    </w:p>
    <w:p w:rsidR="00000000" w:rsidRDefault="00615776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C013A1" w:rsidRDefault="0061577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C013A1" w:rsidRDefault="00615776">
      <w:pPr>
        <w:pStyle w:val="a8"/>
      </w:pPr>
      <w:bookmarkStart w:id="5" w:name="anchor22"/>
      <w:bookmarkEnd w:id="5"/>
      <w:r>
        <w:t xml:space="preserve">Подпункт 2.2 изменен с 1 октября 2024 г. - </w:t>
      </w:r>
      <w:hyperlink r:id="rId17" w:history="1">
        <w:r>
          <w:t>Постановление</w:t>
        </w:r>
      </w:hyperlink>
      <w:r>
        <w:t xml:space="preserve"> Правительства Оренбургской области от 1 октября 2024 г. N 838-п</w:t>
      </w:r>
    </w:p>
    <w:p w:rsidR="00C013A1" w:rsidRDefault="00615776">
      <w:pPr>
        <w:pStyle w:val="a8"/>
      </w:pPr>
      <w:hyperlink r:id="rId18" w:history="1">
        <w:r>
          <w:t>См. предыдущую редакцию</w:t>
        </w:r>
      </w:hyperlink>
    </w:p>
    <w:p w:rsidR="00000000" w:rsidRDefault="00615776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C013A1" w:rsidRDefault="00615776">
      <w:pPr>
        <w:pStyle w:val="a3"/>
      </w:pPr>
      <w:r>
        <w:t>2.2. Координатору:</w:t>
      </w:r>
    </w:p>
    <w:p w:rsidR="00C013A1" w:rsidRDefault="00615776">
      <w:pPr>
        <w:pStyle w:val="a3"/>
      </w:pPr>
      <w:bookmarkStart w:id="6" w:name="anchor222"/>
      <w:bookmarkEnd w:id="6"/>
      <w:r>
        <w:t>обесп</w:t>
      </w:r>
      <w:r>
        <w:t xml:space="preserve">ечить проведение мониторинга реализации </w:t>
      </w:r>
      <w:hyperlink r:id="rId19" w:history="1">
        <w:r>
          <w:t>плана</w:t>
        </w:r>
      </w:hyperlink>
      <w:r>
        <w:t xml:space="preserve"> мероприятий ("дорожной карты") по повышению значений показателей доступности для инвалидов объектов и услуг в Оренбургской области с привлечением общественных организаций инвалидов;</w:t>
      </w:r>
    </w:p>
    <w:p w:rsidR="00C013A1" w:rsidRDefault="00615776">
      <w:pPr>
        <w:pStyle w:val="a3"/>
      </w:pPr>
      <w:bookmarkStart w:id="7" w:name="anchor223"/>
      <w:bookmarkEnd w:id="7"/>
      <w:r>
        <w:lastRenderedPageBreak/>
        <w:t xml:space="preserve">ежегодно, не позднее 15 февраля года, следующего за отчетным годом, формировать сводный отчет о реализации </w:t>
      </w:r>
      <w:hyperlink r:id="rId20" w:history="1">
        <w:r>
          <w:t>плана</w:t>
        </w:r>
      </w:hyperlink>
      <w:r>
        <w:t xml:space="preserve"> мероприятий ("дорожной карты") по повышению значений показателей доступности для инвалидов объектов и услуг в Оре</w:t>
      </w:r>
      <w:r>
        <w:t>нбургской области;</w:t>
      </w:r>
    </w:p>
    <w:p w:rsidR="00C013A1" w:rsidRDefault="00615776">
      <w:pPr>
        <w:pStyle w:val="a3"/>
      </w:pPr>
      <w:r>
        <w:t xml:space="preserve">с учетом предложений ответственных исполнителей обеспечивать внесение изменений в </w:t>
      </w:r>
      <w:hyperlink r:id="rId21" w:history="1">
        <w:r>
          <w:t>план</w:t>
        </w:r>
      </w:hyperlink>
      <w:r>
        <w:t xml:space="preserve"> мероприятий ("дорожную карту") по повышению значений показателей доступности для инвалидов объектов и услуг в Оренбургско</w:t>
      </w:r>
      <w:r>
        <w:t>й области.</w:t>
      </w:r>
    </w:p>
    <w:p w:rsidR="00000000" w:rsidRDefault="00615776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C013A1" w:rsidRDefault="0061577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C013A1" w:rsidRDefault="00615776">
      <w:pPr>
        <w:pStyle w:val="a8"/>
      </w:pPr>
      <w:bookmarkStart w:id="8" w:name="anchor3"/>
      <w:bookmarkEnd w:id="8"/>
      <w:r>
        <w:t xml:space="preserve">Пункт 3 изменен с 14 января 2025 г. - </w:t>
      </w:r>
      <w:hyperlink r:id="rId22" w:history="1">
        <w:r>
          <w:t>Постановление</w:t>
        </w:r>
      </w:hyperlink>
      <w:r>
        <w:t xml:space="preserve"> Правительства Оренбургской области от 14 января 2025 г. N 13-п</w:t>
      </w:r>
    </w:p>
    <w:p w:rsidR="00C013A1" w:rsidRDefault="00615776">
      <w:pPr>
        <w:pStyle w:val="a8"/>
      </w:pPr>
      <w:hyperlink r:id="rId23" w:history="1">
        <w:r>
          <w:t>См. предыдущую редакцию</w:t>
        </w:r>
      </w:hyperlink>
    </w:p>
    <w:p w:rsidR="00000000" w:rsidRDefault="00615776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C013A1" w:rsidRDefault="00615776">
      <w:pPr>
        <w:pStyle w:val="a3"/>
      </w:pPr>
      <w:r>
        <w:t xml:space="preserve">3. Рекомендовать органам местного самоуправления городских округов, муниципальных округов и </w:t>
      </w:r>
      <w:r>
        <w:t>муниципальных районов Оренбургской области:</w:t>
      </w:r>
    </w:p>
    <w:p w:rsidR="00C013A1" w:rsidRDefault="00615776">
      <w:pPr>
        <w:pStyle w:val="a3"/>
      </w:pPr>
      <w:bookmarkStart w:id="9" w:name="anchor31"/>
      <w:bookmarkEnd w:id="9"/>
      <w:r>
        <w:t>3.1. Разработать и утвердить планы мероприятий ("дорожные карты") муниципальных образований по повышению значений показателей доступности для инвалидов объектов и услуг в срок, обеспечивающий реализацию соответст</w:t>
      </w:r>
      <w:r>
        <w:t>вующих мероприятий начиная с 1 января 2016 года.</w:t>
      </w:r>
    </w:p>
    <w:p w:rsidR="00C013A1" w:rsidRDefault="00615776">
      <w:pPr>
        <w:pStyle w:val="a3"/>
      </w:pPr>
      <w:bookmarkStart w:id="10" w:name="anchor32"/>
      <w:bookmarkEnd w:id="10"/>
      <w:r>
        <w:t>3.2. Обеспечить реализацию планов мероприятий ("дорожных карт") по повышению значений показателей доступности для инвалидов объектов и услуг и их своевременную актуализацию.</w:t>
      </w:r>
    </w:p>
    <w:p w:rsidR="00C013A1" w:rsidRDefault="00615776">
      <w:pPr>
        <w:pStyle w:val="a3"/>
      </w:pPr>
      <w:bookmarkStart w:id="11" w:name="anchor33"/>
      <w:bookmarkEnd w:id="11"/>
      <w:r>
        <w:t>3.3. Определить структурное подра</w:t>
      </w:r>
      <w:r>
        <w:t>зделение (должностное лицо), ответственное за координацию реализации планов мероприятий ("дорожных карт") муниципальных образований по повышению значений показателей доступности для инвалидов объектов и услуг.</w:t>
      </w:r>
    </w:p>
    <w:p w:rsidR="00C013A1" w:rsidRDefault="00615776">
      <w:pPr>
        <w:pStyle w:val="a3"/>
      </w:pPr>
      <w:bookmarkStart w:id="12" w:name="anchor34"/>
      <w:bookmarkEnd w:id="12"/>
      <w:r>
        <w:t>3.4. Проводить обследования и паспортизацию об</w:t>
      </w:r>
      <w:r>
        <w:t>ъектов социальной инфраструктуры, относящихся к муниципальной собственности, и по их результатам определять меры по поэтапному повышению значений показателей доступности объектов и услуг.</w:t>
      </w:r>
    </w:p>
    <w:p w:rsidR="00000000" w:rsidRDefault="00615776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C013A1" w:rsidRDefault="0061577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C013A1" w:rsidRDefault="00615776">
      <w:pPr>
        <w:pStyle w:val="a8"/>
      </w:pPr>
      <w:bookmarkStart w:id="13" w:name="anchor4"/>
      <w:bookmarkEnd w:id="13"/>
      <w:r>
        <w:t xml:space="preserve">Пункт 4 изменен с 25 декабря 2019 г. - </w:t>
      </w:r>
      <w:hyperlink r:id="rId24" w:history="1">
        <w:r>
          <w:t>Постановление</w:t>
        </w:r>
      </w:hyperlink>
      <w:r>
        <w:t xml:space="preserve"> Правительства Оренбургской области от 25 декабря 2019 г. N 980-п</w:t>
      </w:r>
    </w:p>
    <w:p w:rsidR="00C013A1" w:rsidRDefault="00615776">
      <w:pPr>
        <w:pStyle w:val="a8"/>
      </w:pPr>
      <w:hyperlink r:id="rId25" w:history="1">
        <w:r>
          <w:t>См. предыдущую редакцию</w:t>
        </w:r>
      </w:hyperlink>
    </w:p>
    <w:p w:rsidR="00000000" w:rsidRDefault="00615776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C013A1" w:rsidRDefault="00615776">
      <w:pPr>
        <w:pStyle w:val="a3"/>
      </w:pPr>
      <w:r>
        <w:t>4. Контроль за испол</w:t>
      </w:r>
      <w:r>
        <w:t>нением настоящего постановления возложить на вице-губернатора - заместителя председателя Правительства Оренбургской области по социальной политике - министра здравоохранения Оренбургской области.</w:t>
      </w:r>
    </w:p>
    <w:p w:rsidR="00C013A1" w:rsidRDefault="00615776">
      <w:pPr>
        <w:pStyle w:val="a3"/>
      </w:pPr>
      <w:bookmarkStart w:id="14" w:name="anchor5"/>
      <w:bookmarkEnd w:id="14"/>
      <w:r>
        <w:t>5. Постановление вступает в силу со дня его подписания, но н</w:t>
      </w:r>
      <w:r>
        <w:t>е ранее 1 января 2016 года.</w:t>
      </w:r>
    </w:p>
    <w:p w:rsidR="00C013A1" w:rsidRDefault="00C013A1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3"/>
        <w:gridCol w:w="3402"/>
      </w:tblGrid>
      <w:tr w:rsidR="00C013A1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C013A1" w:rsidRDefault="00615776">
            <w:pPr>
              <w:pStyle w:val="a7"/>
            </w:pPr>
            <w:r>
              <w:t>Губернатор</w:t>
            </w:r>
          </w:p>
        </w:tc>
        <w:tc>
          <w:tcPr>
            <w:tcW w:w="3402" w:type="dxa"/>
          </w:tcPr>
          <w:p w:rsidR="00C013A1" w:rsidRDefault="00615776">
            <w:pPr>
              <w:pStyle w:val="a3"/>
              <w:ind w:firstLine="0"/>
              <w:jc w:val="right"/>
            </w:pPr>
            <w:r>
              <w:t>Ю.А. Берг</w:t>
            </w:r>
          </w:p>
        </w:tc>
      </w:tr>
    </w:tbl>
    <w:p w:rsidR="00C013A1" w:rsidRDefault="00C013A1">
      <w:pPr>
        <w:pStyle w:val="a3"/>
      </w:pPr>
    </w:p>
    <w:p w:rsidR="00000000" w:rsidRDefault="00615776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C013A1" w:rsidRDefault="0061577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C013A1" w:rsidRDefault="00615776">
      <w:pPr>
        <w:pStyle w:val="a8"/>
      </w:pPr>
      <w:bookmarkStart w:id="15" w:name="anchor1000"/>
      <w:bookmarkEnd w:id="15"/>
      <w:r>
        <w:t xml:space="preserve">Приложение изменено с 14 января 2025 г. - </w:t>
      </w:r>
      <w:hyperlink r:id="rId26" w:history="1">
        <w:r>
          <w:t>Постановление</w:t>
        </w:r>
      </w:hyperlink>
      <w:r>
        <w:t xml:space="preserve"> Правительства Оренбургской области от 14 января 2025 г. N 13-п</w:t>
      </w:r>
    </w:p>
    <w:p w:rsidR="00C013A1" w:rsidRDefault="00615776">
      <w:pPr>
        <w:pStyle w:val="a8"/>
      </w:pPr>
      <w:hyperlink r:id="rId27" w:history="1">
        <w:r>
          <w:t>См. предыдущую редакцию</w:t>
        </w:r>
      </w:hyperlink>
    </w:p>
    <w:p w:rsidR="00000000" w:rsidRDefault="00615776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C013A1" w:rsidRDefault="00615776">
      <w:r>
        <w:t xml:space="preserve">Приложение к </w:t>
      </w:r>
      <w:hyperlink r:id="rId28" w:history="1">
        <w:r>
          <w:t>постановлению</w:t>
        </w:r>
      </w:hyperlink>
      <w:r>
        <w:t xml:space="preserve"> Правительства области от 9 октября 2015 г. N</w:t>
      </w:r>
      <w:r>
        <w:t> 814-п</w:t>
      </w:r>
    </w:p>
    <w:p w:rsidR="00C013A1" w:rsidRDefault="00C013A1">
      <w:pPr>
        <w:pStyle w:val="a3"/>
      </w:pPr>
    </w:p>
    <w:p w:rsidR="00C013A1" w:rsidRDefault="00615776">
      <w:pPr>
        <w:pStyle w:val="1"/>
      </w:pPr>
      <w:r>
        <w:t>План мероприятий ("дорожная карта") по повышению значений показателей доступности для инвалидов объектов и услуг в Оренбургской области</w:t>
      </w:r>
    </w:p>
    <w:p w:rsidR="00000000" w:rsidRDefault="00615776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C013A1" w:rsidRDefault="00615776">
      <w:pPr>
        <w:pStyle w:val="aa"/>
      </w:pPr>
      <w:r>
        <w:t>С изменениями и дополнениями от:</w:t>
      </w:r>
    </w:p>
    <w:p w:rsidR="00C013A1" w:rsidRDefault="00615776">
      <w:pPr>
        <w:pStyle w:val="aa"/>
      </w:pPr>
      <w:r>
        <w:t>12 июля, 30 декабря 2016 г., 14 августа 2017 г., 25 декабря 2019 г., 1 октября</w:t>
      </w:r>
      <w:r>
        <w:t xml:space="preserve"> 2024 г., 14 января 2025 г.</w:t>
      </w:r>
    </w:p>
    <w:p w:rsidR="00000000" w:rsidRDefault="00615776">
      <w:pPr>
        <w:sectPr w:rsidR="00000000">
          <w:type w:val="continuous"/>
          <w:pgSz w:w="11906" w:h="16838"/>
          <w:pgMar w:top="794" w:right="1154" w:bottom="794" w:left="1154" w:header="720" w:footer="720" w:gutter="0"/>
          <w:cols w:space="720"/>
        </w:sectPr>
      </w:pPr>
    </w:p>
    <w:p w:rsidR="00C013A1" w:rsidRDefault="00C013A1">
      <w:pPr>
        <w:pStyle w:val="a3"/>
      </w:pPr>
    </w:p>
    <w:p w:rsidR="00C013A1" w:rsidRDefault="00615776">
      <w:pPr>
        <w:pStyle w:val="a3"/>
      </w:pPr>
      <w:r>
        <w:t>В Оренбургской области проживают 173,9 тысячи инвалидов, из них более 10,4 тысячи - дети-инвалиды. Доля инвалидов в общей численности населения Оренбургской области составляет порядка 9,5 процента, что обусловливает необходимо</w:t>
      </w:r>
      <w:r>
        <w:t>сть создания специальных условий жизнедеятельности для лиц с ограниченными возможностями здоровья.</w:t>
      </w:r>
    </w:p>
    <w:p w:rsidR="00C013A1" w:rsidRDefault="00615776">
      <w:pPr>
        <w:pStyle w:val="a3"/>
      </w:pPr>
      <w:r>
        <w:lastRenderedPageBreak/>
        <w:t>Создание условий безбарьерной среды для инвалидов и других маломобильных групп населения во всех социальных сферах представляет собой одно из основных направ</w:t>
      </w:r>
      <w:r>
        <w:t>лений государственной политики Российской Федерации и Оренбургской области.</w:t>
      </w:r>
    </w:p>
    <w:p w:rsidR="00C013A1" w:rsidRDefault="00615776">
      <w:pPr>
        <w:pStyle w:val="a3"/>
      </w:pPr>
      <w:bookmarkStart w:id="16" w:name="anchor13"/>
      <w:bookmarkEnd w:id="16"/>
      <w:r>
        <w:t>Первоочередное решение вопроса устранения отношенческих и средовых барьеров, во многом формирующих ограничения жизнедеятельности лиц с ограниченными возможностями здоровья и мешающ</w:t>
      </w:r>
      <w:r>
        <w:t>их их полному и эффективному включению в социум, является одним из приоритетных направлений деятельности органов исполнительной власти Оренбургской области.</w:t>
      </w:r>
    </w:p>
    <w:p w:rsidR="00C013A1" w:rsidRDefault="00615776">
      <w:pPr>
        <w:pStyle w:val="a3"/>
      </w:pPr>
      <w:r>
        <w:t xml:space="preserve">В Оренбургской области последовательно проводится работа по формированию оптимальной для инвалидов </w:t>
      </w:r>
      <w:r>
        <w:t>среды жизнедеятельности, созданию системы, обеспечивающей их комплексную реабилитацию и возвращение к полноценной жизни в обществе, улучшение качества жизни и повышение уровня социальной интеграции.</w:t>
      </w:r>
    </w:p>
    <w:p w:rsidR="00C013A1" w:rsidRDefault="00615776">
      <w:pPr>
        <w:pStyle w:val="a3"/>
      </w:pPr>
      <w:r>
        <w:t xml:space="preserve">С 2019 года реализуется </w:t>
      </w:r>
      <w:hyperlink r:id="rId29" w:history="1">
        <w:r>
          <w:t>государственная программа</w:t>
        </w:r>
      </w:hyperlink>
      <w:r>
        <w:t xml:space="preserve"> Оренбургской области "Доступная среда", утвержденная </w:t>
      </w:r>
      <w:hyperlink r:id="rId30" w:history="1">
        <w:r>
          <w:t>постановлением</w:t>
        </w:r>
      </w:hyperlink>
      <w:r>
        <w:t xml:space="preserve"> Правительства Оренбургской области от 24.12.2018 N 842-пп </w:t>
      </w:r>
      <w:r>
        <w:t>(далее - программа). В рамках программы предусмотрены мероприятия, направленные на обеспечение доступности для маломобильных групп населения зданий и сооружений сфер здравоохранения, социального обслуживания, образования, физической культуры и спорта.</w:t>
      </w:r>
    </w:p>
    <w:p w:rsidR="00C013A1" w:rsidRDefault="00615776">
      <w:pPr>
        <w:pStyle w:val="a3"/>
      </w:pPr>
      <w:r>
        <w:t>Реал</w:t>
      </w:r>
      <w:r>
        <w:t>изация программных мероприятий позволит достигнуть к концу 2030 года значения показателя "Доля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</w:t>
      </w:r>
      <w:r>
        <w:t>итетных объектов" 90,0 процента.</w:t>
      </w:r>
    </w:p>
    <w:p w:rsidR="00C013A1" w:rsidRDefault="00615776">
      <w:pPr>
        <w:pStyle w:val="a3"/>
      </w:pPr>
      <w:r>
        <w:t>В целях повышения доступности для маломобильных групп населения услуг общественного транспорта проводятся организационные мероприятия по закупке адаптированного автомобильного пассажирского транспорта общего пользования, чт</w:t>
      </w:r>
      <w:r>
        <w:t>о позволит достигнуть значения показателя "Доля парка подвижного состава автомобильного транспорта общего пользования, оборудованного для перевозки маломобильных групп населения, в парке этого подвижного состава" 16,7 процента.</w:t>
      </w:r>
    </w:p>
    <w:p w:rsidR="00C013A1" w:rsidRDefault="00615776">
      <w:pPr>
        <w:pStyle w:val="a3"/>
      </w:pPr>
      <w:r>
        <w:t>Работу по обеспечению доступ</w:t>
      </w:r>
      <w:r>
        <w:t>ности для маломобильных групп населения медицинских организаций, организаций социального обслуживания планируется продолжить до 2030 года.</w:t>
      </w:r>
    </w:p>
    <w:p w:rsidR="00C013A1" w:rsidRDefault="00615776">
      <w:pPr>
        <w:pStyle w:val="a3"/>
      </w:pPr>
      <w:r>
        <w:t xml:space="preserve">К 2030 году планируется достижение показателя "Доля приоритетных объектов, доступных для инвалидов и других </w:t>
      </w:r>
      <w:r>
        <w:t>маломобильных групп населения в сфере социальной защиты, в общем количестве таких объектов" 100,0 процента.</w:t>
      </w:r>
    </w:p>
    <w:p w:rsidR="00C013A1" w:rsidRDefault="00615776">
      <w:pPr>
        <w:pStyle w:val="a3"/>
      </w:pPr>
      <w:r>
        <w:t>Значение показателя "Доля приоритетных объектов органов сферы занятости, доступных для инвалидов и других маломобильных групп населения, в общем кол</w:t>
      </w:r>
      <w:r>
        <w:t>ичестве объектов органов службы занятости" к указанному периоду планируется достигнуть на уровне 69,2 процента.</w:t>
      </w:r>
    </w:p>
    <w:p w:rsidR="00C013A1" w:rsidRDefault="00615776">
      <w:pPr>
        <w:pStyle w:val="a3"/>
      </w:pPr>
      <w:r>
        <w:t>Одним из приоритетов органов службы занятости в вопросах обеспечения занятости инвалидов является создание для лиц данной категории равных с дру</w:t>
      </w:r>
      <w:r>
        <w:t>гими гражданами возможностей для получения государственных услуг в сфере занятости, а также беспрепятственного доступа к объектам службы занятости.</w:t>
      </w:r>
    </w:p>
    <w:p w:rsidR="00C013A1" w:rsidRDefault="00615776">
      <w:pPr>
        <w:pStyle w:val="a3"/>
      </w:pPr>
      <w:r>
        <w:t>Поэтапное комплексное решение проблемы доступности для маломобильных групп населения органов службы занятост</w:t>
      </w:r>
      <w:r>
        <w:t>и позволит обеспечить значение показателя "Доля инвалидов, трудоустроенных органами службы занятости, в общем числе инвалидов, обратившихся в органы службы занятости за содействием в трудоустройстве" в 2023 - 2030 годах не менее 50,0 процента.</w:t>
      </w:r>
    </w:p>
    <w:p w:rsidR="00C013A1" w:rsidRDefault="00615776">
      <w:pPr>
        <w:pStyle w:val="a3"/>
      </w:pPr>
      <w:r>
        <w:t>Вопросы обес</w:t>
      </w:r>
      <w:r>
        <w:t xml:space="preserve">печения доступности для маломобильных групп населения жилых помещений решаются в рамках реализации </w:t>
      </w:r>
      <w:hyperlink r:id="rId31" w:history="1">
        <w:r>
          <w:t>программы</w:t>
        </w:r>
      </w:hyperlink>
      <w:r>
        <w:t xml:space="preserve"> и в соответствии с </w:t>
      </w:r>
      <w:hyperlink r:id="rId32" w:history="1">
        <w:r>
          <w:t>постановлением</w:t>
        </w:r>
      </w:hyperlink>
      <w:r>
        <w:t xml:space="preserve"> Правительства Оренбургской области от 10 июля 2013 года N 594-п "О дополнительных мерах социальной поддержки отдельных категорий граждан, проживающих на территории Оренбургской области".</w:t>
      </w:r>
    </w:p>
    <w:p w:rsidR="00C013A1" w:rsidRDefault="00615776">
      <w:pPr>
        <w:pStyle w:val="a3"/>
      </w:pPr>
      <w:r>
        <w:t>Ежегодно на оказание материальной помощи инва</w:t>
      </w:r>
      <w:r>
        <w:t xml:space="preserve">лидам, передвигающимся на креслах-колясках, находящимся в трудной жизненной ситуации, на реконструкцию жилых помещений с учетом мероприятий, обеспечивающих их доступность, свободное передвижение в них, оснащение специальными устройствами, в </w:t>
      </w:r>
      <w:hyperlink r:id="rId33" w:history="1">
        <w:r>
          <w:t>областном бюджете</w:t>
        </w:r>
      </w:hyperlink>
      <w:r>
        <w:t xml:space="preserve"> предусматривается порядка 3,0 млн. рублей.</w:t>
      </w:r>
    </w:p>
    <w:p w:rsidR="00C013A1" w:rsidRDefault="00615776">
      <w:pPr>
        <w:pStyle w:val="a3"/>
      </w:pPr>
      <w:r>
        <w:t>Решению проблемы организации и проведения профилактической работы, направленной на ликвидацию проявлений дискриминации по признаку инвалидности</w:t>
      </w:r>
      <w:r>
        <w:t xml:space="preserve">, воспитание толерантного отношения к гражданам с ограниченными возможностями здоровья, способствуют обучение </w:t>
      </w:r>
      <w:r>
        <w:lastRenderedPageBreak/>
        <w:t>(инструктирование) специалистов, работающих с инвалидами, по вопросам, связанным с обеспечением доступности для них объектов социальной, инженерно</w:t>
      </w:r>
      <w:r>
        <w:t>й и транспортной инфраструктуры и услуг, проведение форумов, конкурсов, выставок, смотров, фестивалей для лиц с ограниченными возможностями здоровья, создание волонтерских групп в общеобразовательных организациях с целью формирования у школьников толерантн</w:t>
      </w:r>
      <w:r>
        <w:t>ого отношения к детям-инвалидам.</w:t>
      </w:r>
    </w:p>
    <w:p w:rsidR="00C013A1" w:rsidRDefault="00615776">
      <w:pPr>
        <w:pStyle w:val="a3"/>
      </w:pPr>
      <w:r>
        <w:t>Реализация данных мероприятий должна позволить достичь значения показателя "Доля инвалидов, положительно оценивающих уровень доступности приоритетных объектов и услуг в приоритетных сферах жизнедеятельности, в общей численн</w:t>
      </w:r>
      <w:r>
        <w:t>ости опрошенных инвалидов в Оренбургской области" с 69,1 процента в 2014 году до 91,2 процента в 2030 году.</w:t>
      </w:r>
    </w:p>
    <w:p w:rsidR="00C013A1" w:rsidRDefault="00615776">
      <w:pPr>
        <w:pStyle w:val="a3"/>
      </w:pPr>
      <w:r>
        <w:t xml:space="preserve">Показатели доступности для инвалидов объектов и услуг представлены в </w:t>
      </w:r>
      <w:hyperlink r:id="rId34" w:history="1">
        <w:r>
          <w:t>приложении N 1</w:t>
        </w:r>
      </w:hyperlink>
      <w:r>
        <w:t xml:space="preserve"> к настоящему Плану мероприятий ("дорожной карте").</w:t>
      </w:r>
    </w:p>
    <w:p w:rsidR="00C013A1" w:rsidRDefault="00615776">
      <w:pPr>
        <w:pStyle w:val="a3"/>
      </w:pPr>
      <w:r>
        <w:t xml:space="preserve">Мероприятия, реализуемые для достижения запланированных значений показателей доступности для инвалидов объектов и услуг, представлены в </w:t>
      </w:r>
      <w:hyperlink r:id="rId35" w:history="1">
        <w:r>
          <w:t>приложении N 2</w:t>
        </w:r>
      </w:hyperlink>
      <w:r>
        <w:t xml:space="preserve"> к настоящему Плану меро</w:t>
      </w:r>
      <w:r>
        <w:t>приятий ("дорожной карте").</w:t>
      </w:r>
    </w:p>
    <w:p w:rsidR="00C013A1" w:rsidRDefault="00C013A1">
      <w:pPr>
        <w:pStyle w:val="a3"/>
      </w:pPr>
    </w:p>
    <w:p w:rsidR="00000000" w:rsidRDefault="00615776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C013A1" w:rsidRDefault="0061577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C013A1" w:rsidRDefault="00615776">
      <w:pPr>
        <w:pStyle w:val="a8"/>
      </w:pPr>
      <w:bookmarkStart w:id="17" w:name="anchor11000"/>
      <w:bookmarkEnd w:id="17"/>
      <w:r>
        <w:t xml:space="preserve">Приложение 1 изменено с 1 октября 2024 г. - </w:t>
      </w:r>
      <w:hyperlink r:id="rId36" w:history="1">
        <w:r>
          <w:t>Постановление</w:t>
        </w:r>
      </w:hyperlink>
      <w:r>
        <w:t xml:space="preserve"> Правительства Оренбургской области от 1 октября 2024 г. N 838-п</w:t>
      </w:r>
    </w:p>
    <w:p w:rsidR="00C013A1" w:rsidRDefault="00615776">
      <w:pPr>
        <w:pStyle w:val="a8"/>
      </w:pPr>
      <w:hyperlink r:id="rId37" w:history="1">
        <w:r>
          <w:t>См. предыдущую редакцию</w:t>
        </w:r>
      </w:hyperlink>
    </w:p>
    <w:p w:rsidR="00000000" w:rsidRDefault="00615776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C013A1" w:rsidRDefault="00615776">
      <w:r>
        <w:t xml:space="preserve">Приложение N 1 к </w:t>
      </w:r>
      <w:hyperlink r:id="rId38" w:history="1">
        <w:r>
          <w:t>плану</w:t>
        </w:r>
      </w:hyperlink>
      <w:r>
        <w:t xml:space="preserve"> мероприятий ("дорожной карте") по повышению значений показателей доступности для инвалидов объектов и услуг в Оренбург</w:t>
      </w:r>
      <w:r>
        <w:t>ской области</w:t>
      </w:r>
    </w:p>
    <w:p w:rsidR="00C013A1" w:rsidRDefault="00C013A1">
      <w:pPr>
        <w:pStyle w:val="a3"/>
      </w:pPr>
    </w:p>
    <w:p w:rsidR="00C013A1" w:rsidRDefault="00615776">
      <w:pPr>
        <w:pStyle w:val="1"/>
      </w:pPr>
      <w:r>
        <w:t>Показатели доступности для инвалидов объектов и услуг</w:t>
      </w:r>
    </w:p>
    <w:p w:rsidR="00000000" w:rsidRDefault="00615776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C013A1" w:rsidRDefault="00615776">
      <w:pPr>
        <w:pStyle w:val="aa"/>
      </w:pPr>
      <w:r>
        <w:t>С изменениями и дополнениями от:</w:t>
      </w:r>
    </w:p>
    <w:p w:rsidR="00C013A1" w:rsidRDefault="00615776">
      <w:pPr>
        <w:pStyle w:val="aa"/>
      </w:pPr>
      <w:r>
        <w:t>12 июля, 30 декабря 2016 г., 14 августа 2017 г., 25 декабря 2019 г., 1 октября 2024 г.</w:t>
      </w:r>
    </w:p>
    <w:p w:rsidR="00000000" w:rsidRDefault="00615776">
      <w:pPr>
        <w:sectPr w:rsidR="00000000">
          <w:type w:val="continuous"/>
          <w:pgSz w:w="11906" w:h="16838"/>
          <w:pgMar w:top="794" w:right="1154" w:bottom="794" w:left="1154" w:header="720" w:footer="720" w:gutter="0"/>
          <w:cols w:space="720"/>
        </w:sectPr>
      </w:pPr>
    </w:p>
    <w:p w:rsidR="00C013A1" w:rsidRDefault="00C013A1">
      <w:pPr>
        <w:pStyle w:val="a3"/>
        <w:sectPr w:rsidR="00C013A1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C013A1" w:rsidRDefault="00C013A1">
      <w:pPr>
        <w:pStyle w:val="Standard"/>
      </w:pPr>
    </w:p>
    <w:tbl>
      <w:tblPr>
        <w:tblW w:w="15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"/>
        <w:gridCol w:w="3913"/>
        <w:gridCol w:w="1247"/>
        <w:gridCol w:w="850"/>
        <w:gridCol w:w="964"/>
        <w:gridCol w:w="850"/>
        <w:gridCol w:w="850"/>
        <w:gridCol w:w="850"/>
        <w:gridCol w:w="850"/>
        <w:gridCol w:w="850"/>
        <w:gridCol w:w="964"/>
        <w:gridCol w:w="2381"/>
      </w:tblGrid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N п/п</w:t>
            </w:r>
          </w:p>
        </w:tc>
        <w:tc>
          <w:tcPr>
            <w:tcW w:w="391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Наименование показателя доступности для инвалидов объектов</w:t>
            </w:r>
            <w:r>
              <w:t xml:space="preserve"> и услуг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Единица измерения</w:t>
            </w:r>
          </w:p>
        </w:tc>
        <w:tc>
          <w:tcPr>
            <w:tcW w:w="7028" w:type="dxa"/>
            <w:gridSpan w:val="8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Ожидаемые результаты повышения значений показателей доступности (по годам)</w:t>
            </w:r>
          </w:p>
        </w:tc>
        <w:tc>
          <w:tcPr>
            <w:tcW w:w="238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Структурное подразделение, ответственное за мониторинг и достижение запланированных значений показателей доступности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rPr>
          <w:gridAfter w:val="4"/>
          <w:wAfter w:w="5045" w:type="dxa"/>
        </w:trPr>
        <w:tc>
          <w:tcPr>
            <w:tcW w:w="68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2023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2024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2030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11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12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 xml:space="preserve">Удельный вес введенных в эксплуатацию объектов социальной, инженерной и транспортной инфраструктуры, в которых предоставляются услуги населению, полностью соответствующих требованиям доступности для </w:t>
            </w:r>
            <w:r>
              <w:t>инвалидов объектов и услуг (в общем количестве вводимых объектов социальной, инженерной и транспортной инфраструктуры)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исполнительные органы Оренбургской области (далее - исполнительные органы), осуществляющие застро</w:t>
            </w:r>
            <w:r>
              <w:t>йку и ввод в эксплуатацию объектов социальной инфраструктуры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 xml:space="preserve">Удельный вес существующих объектов социальной, инженерной и транспортной инфраструктуры, которые в результате проведения на них капитального ремонта, реконструкции, модернизации </w:t>
            </w:r>
            <w:r>
              <w:t xml:space="preserve">полностью соответствуют требованиям доступности для инвалидов объектов и услуг (в общем количестве объектов социальной, инженерной и транспортной инфраструктуры, прошедших </w:t>
            </w:r>
            <w:r>
              <w:lastRenderedPageBreak/>
              <w:t>капитальный ремонт, реконструкцию, модернизацию)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lastRenderedPageBreak/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исполнительные органы, осуществляющие капитальный ремонт, реконструкцию, модернизацию объектов социальной инфраструктуры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 xml:space="preserve">Доля доступных для инвалидов и других маломобильных групп населения (далее - МГН) приоритетных объектов социальной, </w:t>
            </w:r>
            <w:r>
              <w:t>транспортной, инженерной инфраструктуры в общем количестве приоритетных объектов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73,9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74,9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76,1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80,3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82,7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85,1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87,5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90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исполнительные органы;</w:t>
            </w:r>
          </w:p>
          <w:p w:rsidR="00C013A1" w:rsidRDefault="00615776">
            <w:pPr>
              <w:pStyle w:val="a7"/>
            </w:pPr>
            <w:r>
              <w:t>органы местного самоуправления (по согласованию)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15248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1"/>
            </w:pPr>
            <w:r>
              <w:t>Здравоохранение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 xml:space="preserve">Удельный вес объектов сферы </w:t>
            </w:r>
            <w:r>
              <w:t>здравоохранения (в общем числе объектов, на которых инвалидам предоставляются услуги), на которых обеспечиваются условия индивидуальной мобильности инвалидов и возможность для самостоятельного их передвижения по зданию и (при необходимости) по территории о</w:t>
            </w:r>
            <w:r>
              <w:t>бъекта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60,1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67,2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72,8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75,4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78,0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80,6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83,2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85,8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министерство здравоохранения Оренбургской области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15248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1"/>
            </w:pPr>
            <w:bookmarkStart w:id="18" w:name="anchor11200"/>
            <w:bookmarkEnd w:id="18"/>
            <w:r>
              <w:t>Культура и искусство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 xml:space="preserve">Удельный вес введенных в эксплуатацию объектов сферы культуры, в которых предоставляются услуги населению, </w:t>
            </w:r>
            <w:r>
              <w:t>полностью соответствующих требованиям доступности для инвалидов объектов и услуг (в общем количестве вводимых объектов сферы культуры)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министерство культуры Оренбургской области (далее - МК)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 xml:space="preserve">Удельный вес </w:t>
            </w:r>
            <w:r>
              <w:t>существующих объектов сферы культуры, которые в результате проведения на них капитального ремонта, реконструкции, модернизации полностью соответствуют требованиям доступности для инвалидов и других МГН объектов и услуг (в общем количестве объектов сферы ку</w:t>
            </w:r>
            <w:r>
              <w:t>льтуры, прошедших капитальный ремонт, реконструкцию, модернизацию)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40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40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40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41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42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43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44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45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МК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 xml:space="preserve">Удельный вес существующих объектов сферы культуры, на которых до проведения капитального ремонта или реконструкции обеспечивается (в общем </w:t>
            </w:r>
            <w:r>
              <w:t>количестве объектов сферы культуры, на которых в настоящее время невозможно полностью обеспечить доступность с учетом потребностей инвалидов):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C013A1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C013A1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C013A1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C013A1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C013A1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C013A1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C013A1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C013A1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C013A1">
            <w:pPr>
              <w:pStyle w:val="a3"/>
            </w:pP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МК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3.1.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Доступ инвалидов к месту предоставления услуги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50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50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50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54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58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66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70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C013A1">
            <w:pPr>
              <w:pStyle w:val="a3"/>
            </w:pP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3.2.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Предоставление необходимых услуг в дистанционном режиме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70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70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70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72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74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76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78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80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C013A1">
            <w:pPr>
              <w:pStyle w:val="a3"/>
            </w:pP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3.3.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Предоставление необходимых услуг по месту жительства инвалида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25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25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25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25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25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25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25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25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C013A1">
            <w:pPr>
              <w:pStyle w:val="a3"/>
            </w:pP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4.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 xml:space="preserve">Доля приоритетных объектов, доступных для </w:t>
            </w:r>
            <w:r>
              <w:t>инвалидов и других МГН в сфере культуры, в общем количестве приоритетных объектов в сфере культуры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47,2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47,2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47,2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47,4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47,6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47,8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47,9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48,0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МК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5.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 xml:space="preserve">Удельный вес объектов сферы культуры, на которых обеспечено сопровождение инвалидов, имеющих </w:t>
            </w:r>
            <w:r>
              <w:t>стойкие расстройства функции зрения и самостоятельного передвижения, и оказание им помощи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80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80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80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84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88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92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96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МК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 xml:space="preserve">Удельный вес объектов сферы культуры, на которых обеспечено дублирование необходимой для инвалидов звуковой и </w:t>
            </w:r>
            <w:r>
      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70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70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70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74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78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82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86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90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МК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7.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 xml:space="preserve">Удельный вес услуг сферы культуры, </w:t>
            </w:r>
            <w:r>
              <w:t>предоставляемых с использованием русского жестового языка, допуск сурдопереводчика и тифлосурдопереводчика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МК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15248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1"/>
            </w:pPr>
            <w:r>
              <w:t>Физическая культура и спорт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 xml:space="preserve">Доля лиц с ограниченными возможностями здоровья и инвалидов, </w:t>
            </w:r>
            <w:r>
              <w:t>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28,7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29,2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30,2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30,2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30,2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30,2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30,2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30,2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министерство физической</w:t>
            </w:r>
            <w:r>
              <w:t xml:space="preserve"> культуры и спорта Оренбургской области (далее - МФКиС);</w:t>
            </w:r>
          </w:p>
          <w:p w:rsidR="00C013A1" w:rsidRDefault="00615776">
            <w:pPr>
              <w:pStyle w:val="a7"/>
            </w:pPr>
            <w:r>
              <w:t>муниципальные образования Оренбургской области (по согласованию)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Количество созданных спортивных сооружений, доступных для инвалидов и других МГН в сфере физической культуры и спорта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единиц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МФКиС;</w:t>
            </w:r>
          </w:p>
          <w:p w:rsidR="00C013A1" w:rsidRDefault="00615776">
            <w:pPr>
              <w:pStyle w:val="a7"/>
            </w:pPr>
            <w:r>
              <w:t>муниципальные образования Оренбургской области (по согласованию)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15248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1"/>
            </w:pPr>
            <w:bookmarkStart w:id="19" w:name="anchor11400"/>
            <w:bookmarkEnd w:id="19"/>
            <w:r>
              <w:t>Транспортная инфраструктура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Доля объектов, доступных для инвалидов и МГН в сфере транспортной инфраструктуры (в общем количестве таких объектов)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63,4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63,9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63,9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63,9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64,6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64,6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64,6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64,6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министерство строительства, жилищно-коммунального, дорожного хозяйства и транспорта Оренбургской области;</w:t>
            </w:r>
          </w:p>
          <w:p w:rsidR="00C013A1" w:rsidRDefault="00615776">
            <w:pPr>
              <w:pStyle w:val="a7"/>
            </w:pPr>
            <w:r>
              <w:t>органы местного самоуправления, осуществляющие управление в транспортной сфере (по согласованию)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rPr>
          <w:gridAfter w:val="1"/>
          <w:wAfter w:w="2381" w:type="dxa"/>
        </w:trPr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Доля единиц транспорта, приспособленных для использования инвалидами (в общем количестве соответствующих транспортных средств), в том числе: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C013A1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C013A1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C013A1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C013A1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C013A1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C013A1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C013A1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C013A1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C013A1">
            <w:pPr>
              <w:pStyle w:val="a3"/>
            </w:pPr>
          </w:p>
        </w:tc>
      </w:tr>
      <w:tr w:rsidR="00C013A1">
        <w:tblPrEx>
          <w:tblCellMar>
            <w:top w:w="0" w:type="dxa"/>
            <w:bottom w:w="0" w:type="dxa"/>
          </w:tblCellMar>
        </w:tblPrEx>
        <w:trPr>
          <w:gridAfter w:val="1"/>
          <w:wAfter w:w="2381" w:type="dxa"/>
        </w:trPr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2.1.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Автобусов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15,8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16,2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16,2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16,2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16,7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16,7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16,7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16,7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rPr>
          <w:gridAfter w:val="1"/>
          <w:wAfter w:w="2381" w:type="dxa"/>
        </w:trPr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2.2.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 xml:space="preserve">Городского наземного </w:t>
            </w:r>
            <w:r>
              <w:t>электрического транспорта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29,1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29,1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29,1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29,1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29,1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29,1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29,1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29,1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rPr>
          <w:gridAfter w:val="1"/>
          <w:wAfter w:w="2381" w:type="dxa"/>
        </w:trPr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2.3.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Легкового такси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0,14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0,14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0,14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0,14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0,14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0,14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0,14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0,14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15248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1"/>
            </w:pPr>
            <w:bookmarkStart w:id="20" w:name="anchor11500"/>
            <w:bookmarkEnd w:id="20"/>
            <w:r>
              <w:t>Социальное обслуживание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 xml:space="preserve">Доля приоритетных объектов, доступных для инвалидов и других МГН в сфере </w:t>
            </w:r>
            <w:r>
              <w:t>социальной защиты (организации социального обслуживания - дома-интернаты, геронтологические центры, реабилитационные центры, социально-реабилитационные центры для несовершеннолетних, психоневрологические интернаты, центры адаптации, учебно-методический цен</w:t>
            </w:r>
            <w:r>
              <w:t>тр), в общем количестве таких объектов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90,5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90,5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90,5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95,0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95,0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95,0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95,0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100,0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министерство социального развития Оренбургской области (далее - МСР)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 xml:space="preserve">Доля инвалидов, передвигающихся на креслах-колясках, решивших проблему доступности </w:t>
            </w:r>
            <w:r>
              <w:t>жилого помещения в рамках реализации норм законодательства Оренбургской области (в общем числе обратившихся лиц данной категории, имеющих право на меры социальной поддержки в соответствии с законодательством Оренбургской области)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МСР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Доля инвалидов, положительно оценивающих уровень доступности приоритетных объектов и услуг в приоритетных сферах жизнедеятельности, в общей численности опрошенных инвалидов в Оренбургской области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91,1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91,2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91,2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91,2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91,2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91,2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91,2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91,2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МСР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15248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1"/>
            </w:pPr>
            <w:bookmarkStart w:id="21" w:name="anchor11600"/>
            <w:bookmarkEnd w:id="21"/>
            <w:r>
              <w:t>Труд и занятость населения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Доля приоритетных объектов органов сферы занятости, доступных для инвалидов и других МГН, в общем количестве объектов органов службы занятости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51,3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53,8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56,4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59,0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61,5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64,1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66,7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69,2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министерство труда и занятости населения Оренбургской области (далее - МТиЗН)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Доля инвалидов, трудоустроенных органами сферы занятости, в общем числе инвалидов, обратившихся в органы службы занятости с просьбой о трудоустройстве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50,0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50,0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50,0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50,0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50,0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50,0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50,0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50,0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МТиЗН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 xml:space="preserve">Доля безработных инвалидов, получивших государственную услугу по содействию началу осуществления предпринимательской деятельности, в общем числе инвалидов, обратившихся в органы сферы занятости за </w:t>
            </w:r>
            <w:r>
              <w:t>содействием в трудоустройстве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1,4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1,4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1,4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1,5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1,5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1,5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1,5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1,5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МТиЗН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15248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1"/>
            </w:pPr>
            <w:bookmarkStart w:id="22" w:name="anchor11007"/>
            <w:bookmarkEnd w:id="22"/>
            <w:r>
              <w:t>Торговля и общественное питание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Доля объектов, доступных для инвалидов и МГН в сфере торговли (в общем количестве таких объектов)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25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35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40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45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50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министерство сельского хозяйства, торговли, пищевой и перерабатывающей промышленности Оренбургской области (далее - МСХТПиПП);</w:t>
            </w:r>
          </w:p>
          <w:p w:rsidR="00C013A1" w:rsidRDefault="00615776">
            <w:pPr>
              <w:pStyle w:val="a7"/>
            </w:pPr>
            <w:r>
              <w:t>органы местного самоуправления, осуществляющие управление в сфере торговли (по согласованию)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Доля объектов, доступных для инв</w:t>
            </w:r>
            <w:r>
              <w:t>алидов и МГН в сфере общественного питания (в общем количестве таких объектов)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25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35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40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45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55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МСХТПиПП;</w:t>
            </w:r>
          </w:p>
          <w:p w:rsidR="00C013A1" w:rsidRDefault="00615776">
            <w:pPr>
              <w:pStyle w:val="a7"/>
            </w:pPr>
            <w:r>
              <w:t>органы местного самоуправления, осуществляющие управление в сфере торговли (по согласованию)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15248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1"/>
            </w:pPr>
            <w:bookmarkStart w:id="23" w:name="anchor11008"/>
            <w:bookmarkEnd w:id="23"/>
            <w:r>
              <w:t>Образование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 xml:space="preserve">Удельный вес </w:t>
            </w:r>
            <w:r>
              <w:t>введенных в эксплуатацию объектов общеобразовательных организаций, полностью соответствующих требованиям доступности для инвалидов объектов и услуг (в общем количестве вводимых объектов)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 xml:space="preserve">исполнительные органы, </w:t>
            </w:r>
            <w:r>
              <w:t>осуществляющие застройку и ввод в эксплуатацию объектов образования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 xml:space="preserve">Удельный вес существующих объектов общеобразовательных организаций, которые в результате проведения в них капитального ремонта, реконструкции, модернизации полностью </w:t>
            </w:r>
            <w:r>
              <w:t>соответствуют требованиям доступности для инвалидов объектов и услуг (в общем количестве объектов, прошедших капитальный ремонт, реконструкцию, модернизацию)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 xml:space="preserve">исполнительные органы, осуществляющие капитальный ремонт, </w:t>
            </w:r>
            <w:r>
              <w:t>реконструкцию, модернизацию объектов образования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15248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1"/>
            </w:pPr>
            <w:bookmarkStart w:id="24" w:name="anchor11009"/>
            <w:bookmarkEnd w:id="24"/>
            <w:r>
              <w:t>Молодежная политика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 xml:space="preserve">Удельный вес существующих объектов сферы молодежной политики, которые в результате проведения в них капитального ремонта, реконструкции, модернизации полностью </w:t>
            </w:r>
            <w:r>
              <w:t>соответствуют требованиям доступности для инвалидов объектов и услуг (в общем числе объектов молодежной политики, прошедших капитальный ремонт, реконструкцию, модернизацию)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100,0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100,0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100,0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 xml:space="preserve">департамент </w:t>
            </w:r>
            <w:r>
              <w:t>молодежной политики Оренбургской области (далее - ДМП)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Удельный вес существующих объектов сферы молодежной политики (в общем количестве объектов молодежной политики, на которых в настоящее время невозможно полностью обеспечить доступность с учетом потр</w:t>
            </w:r>
            <w:r>
              <w:t>ебностей инвалидов), на которых до проведения капитального ремонта или реконструкции обеспечивается доступ инвалидов к месту предоставления услуги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60,0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60,0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60,0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ДМП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 xml:space="preserve">Удельный вес объектов сферы молодежной </w:t>
            </w:r>
            <w:r>
              <w:t>политики (в общем числе объектов молодежной политики, на которых инвалидам предоставляются услуги), на которых обеспечиваются условия индивидуальной мобильности инвалидов и возможность для самостоятельного их передвижения по зданию и (при необходимости) по</w:t>
            </w:r>
            <w:r>
              <w:t xml:space="preserve"> территории объекта, в том числе: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55,0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55,0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55,0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55,0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55,0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55,0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55,0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55,0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ДМП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3.1.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Выделенные стоянки автотранспортных средств для инвалидов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100,0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100,0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100,0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ДМП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3.2.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Адаптированные лифты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10,0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10,0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10,0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ДМП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3.3.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Пандусы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60,0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60,0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60,0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ДМП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3.4.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Доступные входные группы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60,0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60,0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60,0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ДМП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3.5.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 xml:space="preserve">Доступные </w:t>
            </w:r>
            <w:r>
              <w:t>санитарно-гигиенические помещения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20,0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20,0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20,0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ДМП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3.6.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Достаточная ширина дверных проемов в стенах, лестничных маршей, площадок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20,0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20,0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20,0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ДМП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3.7.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 xml:space="preserve">Удельный вес объектов </w:t>
            </w:r>
            <w:r>
              <w:t>молодежной политики, на которых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</w:t>
            </w:r>
            <w:r>
              <w:t>оне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процентов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20,0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20,0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20,0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</w:pPr>
            <w:r>
              <w:t>20,0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</w:pPr>
            <w:r>
              <w:t>ДМП</w:t>
            </w:r>
          </w:p>
        </w:tc>
      </w:tr>
    </w:tbl>
    <w:p w:rsidR="00000000" w:rsidRDefault="00615776">
      <w:pPr>
        <w:sectPr w:rsidR="00000000">
          <w:headerReference w:type="default" r:id="rId39"/>
          <w:footerReference w:type="default" r:id="rId40"/>
          <w:pgSz w:w="16838" w:h="11906" w:orient="landscape"/>
          <w:pgMar w:top="794" w:right="794" w:bottom="794" w:left="794" w:header="720" w:footer="720" w:gutter="0"/>
          <w:cols w:space="720"/>
        </w:sectPr>
      </w:pPr>
    </w:p>
    <w:p w:rsidR="00C013A1" w:rsidRDefault="00C013A1">
      <w:pPr>
        <w:pStyle w:val="Standard"/>
      </w:pPr>
    </w:p>
    <w:p w:rsidR="00C013A1" w:rsidRDefault="00C013A1">
      <w:pPr>
        <w:pStyle w:val="a3"/>
      </w:pPr>
    </w:p>
    <w:p w:rsidR="00000000" w:rsidRDefault="00615776">
      <w:pPr>
        <w:sectPr w:rsidR="00000000">
          <w:headerReference w:type="default" r:id="rId41"/>
          <w:footerReference w:type="default" r:id="rId42"/>
          <w:pgSz w:w="11906" w:h="16838"/>
          <w:pgMar w:top="794" w:right="794" w:bottom="794" w:left="794" w:header="720" w:footer="720" w:gutter="0"/>
          <w:cols w:space="720"/>
        </w:sectPr>
      </w:pPr>
    </w:p>
    <w:p w:rsidR="00C013A1" w:rsidRDefault="0061577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C013A1" w:rsidRDefault="00615776">
      <w:pPr>
        <w:pStyle w:val="a8"/>
      </w:pPr>
      <w:bookmarkStart w:id="25" w:name="anchor12000"/>
      <w:bookmarkEnd w:id="25"/>
      <w:r>
        <w:t xml:space="preserve">Приложение 2 изменено с 14 января 2025 г. - </w:t>
      </w:r>
      <w:hyperlink r:id="rId43" w:history="1">
        <w:r>
          <w:t>Постановление</w:t>
        </w:r>
      </w:hyperlink>
      <w:r>
        <w:t xml:space="preserve"> Правительства Оренбургской области от 14 января 2025 г. N 13-п</w:t>
      </w:r>
    </w:p>
    <w:p w:rsidR="00C013A1" w:rsidRDefault="00615776">
      <w:pPr>
        <w:pStyle w:val="a8"/>
      </w:pPr>
      <w:hyperlink r:id="rId44" w:history="1">
        <w:r>
          <w:t>См. предыдущую редакцию</w:t>
        </w:r>
      </w:hyperlink>
    </w:p>
    <w:p w:rsidR="00000000" w:rsidRDefault="00615776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C013A1" w:rsidRDefault="00615776">
      <w:r>
        <w:t xml:space="preserve">Приложение N 2 к </w:t>
      </w:r>
      <w:hyperlink r:id="rId45" w:history="1">
        <w:r>
          <w:t>плану</w:t>
        </w:r>
      </w:hyperlink>
      <w:r>
        <w:t xml:space="preserve"> мероприятий ("дорожной карте") по повышению значений показателей доступности для инвалидов объектов и услуг в Оренбургской области</w:t>
      </w:r>
    </w:p>
    <w:p w:rsidR="00C013A1" w:rsidRDefault="00C013A1">
      <w:pPr>
        <w:pStyle w:val="a3"/>
      </w:pPr>
    </w:p>
    <w:p w:rsidR="00C013A1" w:rsidRDefault="00615776">
      <w:pPr>
        <w:pStyle w:val="1"/>
      </w:pPr>
      <w:r>
        <w:t xml:space="preserve">Мероприятия, реализуемые для достижения запланированных значений показателей доступности </w:t>
      </w:r>
      <w:r>
        <w:t>для инвалидов объектов и услуг</w:t>
      </w:r>
    </w:p>
    <w:p w:rsidR="00000000" w:rsidRDefault="00615776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C013A1" w:rsidRDefault="00615776">
      <w:pPr>
        <w:pStyle w:val="aa"/>
      </w:pPr>
      <w:r>
        <w:t>С изменениями и дополнениями от:</w:t>
      </w:r>
    </w:p>
    <w:p w:rsidR="00C013A1" w:rsidRDefault="00615776">
      <w:pPr>
        <w:pStyle w:val="aa"/>
      </w:pPr>
      <w:r>
        <w:t>12 июля, 30 декабря 2016 г., 14 августа 2017 г., 25 декабря 2019 г., 1 октября 2024 г., 14 января 2025 г.</w:t>
      </w:r>
    </w:p>
    <w:p w:rsidR="00000000" w:rsidRDefault="00615776">
      <w:pPr>
        <w:sectPr w:rsidR="00000000">
          <w:type w:val="continuous"/>
          <w:pgSz w:w="11906" w:h="16838"/>
          <w:pgMar w:top="794" w:right="1154" w:bottom="794" w:left="1154" w:header="720" w:footer="720" w:gutter="0"/>
          <w:cols w:space="720"/>
        </w:sectPr>
      </w:pPr>
    </w:p>
    <w:p w:rsidR="00C013A1" w:rsidRDefault="00C013A1">
      <w:pPr>
        <w:pStyle w:val="a3"/>
        <w:sectPr w:rsidR="00C013A1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C013A1" w:rsidRDefault="00C013A1">
      <w:pPr>
        <w:pStyle w:val="Standard"/>
      </w:pPr>
    </w:p>
    <w:tbl>
      <w:tblPr>
        <w:tblW w:w="1525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3"/>
        <w:gridCol w:w="3869"/>
        <w:gridCol w:w="3471"/>
        <w:gridCol w:w="2106"/>
        <w:gridCol w:w="1650"/>
        <w:gridCol w:w="3471"/>
      </w:tblGrid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N п/п</w:t>
            </w:r>
          </w:p>
        </w:tc>
        <w:tc>
          <w:tcPr>
            <w:tcW w:w="38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</w:t>
            </w:r>
          </w:p>
        </w:tc>
        <w:tc>
          <w:tcPr>
            <w:tcW w:w="34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Нормативный правовой акт (программа), иной документ</w:t>
            </w:r>
            <w:r>
              <w:rPr>
                <w:sz w:val="22"/>
              </w:rPr>
              <w:t>, которым предусмотрено проведение мероприятия</w:t>
            </w:r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Ответственные исполнители, соисполнители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 (годы)</w:t>
            </w:r>
          </w:p>
        </w:tc>
        <w:tc>
          <w:tcPr>
            <w:tcW w:w="34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Ожидаемый результат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15193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1"/>
              <w:rPr>
                <w:sz w:val="22"/>
              </w:rPr>
            </w:pPr>
            <w:bookmarkStart w:id="26" w:name="anchor12001"/>
            <w:bookmarkEnd w:id="26"/>
            <w:r>
              <w:rPr>
                <w:sz w:val="22"/>
              </w:rPr>
              <w:t xml:space="preserve">Раздел I. Мероприятия по поэтапному повышению значений показателей доступности для инвалидов объектов </w:t>
            </w:r>
            <w:r>
              <w:rPr>
                <w:sz w:val="22"/>
              </w:rPr>
              <w:t>инфраструктуры (транспортных средств, средств связи и информации), включая оборудование объектов необходимыми приспособлениями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Введение в эксплуатацию вновь строящихся объектов социальной, инженерной и транспортной инфраструктуры, полностью соответству</w:t>
            </w:r>
            <w:r>
              <w:rPr>
                <w:sz w:val="22"/>
              </w:rPr>
              <w:t>ющих требованиям доступности для инвалидов объектов и услуг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hyperlink r:id="rId46" w:history="1">
              <w:r>
                <w:rPr>
                  <w:sz w:val="22"/>
                </w:rPr>
                <w:t>Федеральный закон</w:t>
              </w:r>
            </w:hyperlink>
            <w:r>
              <w:rPr>
                <w:sz w:val="22"/>
              </w:rPr>
              <w:t xml:space="preserve"> от 1 декабря 2014 года N 419-ФЗ "О внесении изменений в отдельные законодательные акты Российской Федерации по </w:t>
            </w:r>
            <w:r>
              <w:rPr>
                <w:sz w:val="22"/>
              </w:rPr>
              <w:t>вопросам социальной защиты инвалидов в связи с ратификацией Конвенции о правах инвалидов" (далее - Федеральный закон от 01.12.2014 N 419-ФЗ)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исполнительные органы Оренбургской области (далее - исполнительные органы) - заказчики строительных работ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удельный вес введенных в эксплуатацию социально значимых объектов, в которых предоставляются услуги населению, полностью соответствующих требованиям доступности для инвалидов объектов и услуг (в общем количестве вводимых объектов), - 100,0 процен</w:t>
            </w:r>
            <w:r>
              <w:rPr>
                <w:sz w:val="22"/>
              </w:rPr>
              <w:t>та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Введение в эксплуатацию существующих объектов социальной, инженерной и транспортной инфраструктуры, которые в результате проведения на них капитального ремонта, реконструкции, модернизации полностью соответствуют требованиям доступности для инвалидо</w:t>
            </w:r>
            <w:r>
              <w:rPr>
                <w:sz w:val="22"/>
              </w:rPr>
              <w:t>в объектов и услуг (в общем количестве объектов социальной, инженерной и транспортной инфраструктуры, прошедших капитальный ремонт, реконструкцию, модернизацию)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hyperlink r:id="rId47" w:history="1">
              <w:r>
                <w:rPr>
                  <w:sz w:val="22"/>
                </w:rPr>
                <w:t>Федеральный закон</w:t>
              </w:r>
            </w:hyperlink>
            <w:r>
              <w:rPr>
                <w:sz w:val="22"/>
              </w:rPr>
              <w:t xml:space="preserve"> от 01.12.2</w:t>
            </w:r>
            <w:r>
              <w:rPr>
                <w:sz w:val="22"/>
              </w:rPr>
              <w:t>014 N 419-ФЗ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исполнительные органы - заказчики строительных работ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удельный вес существующих объектов социальной, инженерной и транспортной инфраструктуры, которые в результате проведения на них капитального ремонта, реконструкции, модернизации по</w:t>
            </w:r>
            <w:r>
              <w:rPr>
                <w:sz w:val="22"/>
              </w:rPr>
              <w:t>лностью соответствуют требованиям доступности для инвалидов объектов и услуг (в общем количестве объектов социальной, инженерной и транспортной инфраструктуры, прошедших капитальный ремонт, реконструкцию, модернизацию), - 100,0 процента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Паспортизация о</w:t>
            </w:r>
            <w:r>
              <w:rPr>
                <w:sz w:val="22"/>
              </w:rPr>
              <w:t>бъектов и услуг в приоритетных сферах жизнедеятельности инвалидов и других МГН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hyperlink r:id="rId48" w:history="1">
              <w:r>
                <w:rPr>
                  <w:sz w:val="22"/>
                </w:rPr>
                <w:t>постановление</w:t>
              </w:r>
            </w:hyperlink>
            <w:r>
              <w:rPr>
                <w:sz w:val="22"/>
              </w:rPr>
              <w:t xml:space="preserve"> Правительства Оренбургской области от 9 июня 2014 года N 381-п "Об организации паспортизации и к</w:t>
            </w:r>
            <w:r>
              <w:rPr>
                <w:sz w:val="22"/>
              </w:rPr>
              <w:t>лассификации объектов и услуг в приоритетных сферах жизнедеятельности инвалидов и других маломобильных групп населения"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исполнительные органы; подведомственные учреждения; органы местного самоуправления муниципальных образований Оренбургской области </w:t>
            </w:r>
            <w:r>
              <w:rPr>
                <w:sz w:val="22"/>
              </w:rPr>
              <w:t>(далее - органы местного самоуправления);</w:t>
            </w:r>
          </w:p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организации отдыха детей и их оздоровления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увеличение количества объектов социальной, инженерной и транспортной инфраструктуры, имеющих паспорта доступности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Создание условий для проведения </w:t>
            </w:r>
            <w:r>
              <w:rPr>
                <w:sz w:val="22"/>
              </w:rPr>
              <w:t>инклюзивных смен для детей-инвалидов и детей с ограниченными возможностями здоровья в организациях отдыха детей и их оздоровления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hyperlink r:id="rId49" w:history="1">
              <w:r>
                <w:rPr>
                  <w:sz w:val="22"/>
                </w:rPr>
                <w:t>постановление</w:t>
              </w:r>
            </w:hyperlink>
            <w:r>
              <w:rPr>
                <w:sz w:val="22"/>
              </w:rPr>
              <w:t xml:space="preserve"> Правительства Оренбургской области от 25 дека</w:t>
            </w:r>
            <w:r>
              <w:rPr>
                <w:sz w:val="22"/>
              </w:rPr>
              <w:t>бря 2018 года N 870-пп "Об утверждении государственной программы Оренбургской области "Социальная поддержка граждан в Оренбургской области"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министерство социального развития Оренбургской области (далее - МСР);</w:t>
            </w:r>
          </w:p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органы местного самоуправления; организации от</w:t>
            </w:r>
            <w:r>
              <w:rPr>
                <w:sz w:val="22"/>
              </w:rPr>
              <w:t>дыха детей и их оздоровления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повышение доступности объектов детского отдыха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bookmarkStart w:id="27" w:name="anchor215"/>
            <w:bookmarkEnd w:id="27"/>
            <w:r>
              <w:rPr>
                <w:sz w:val="22"/>
              </w:rPr>
              <w:t>5.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Обеспечение равного доступа к отдыху и оздоровлению детей-инвалидов и детей с ограниченными возможностями здоровья, в том числе посредством ежегодного установления кв</w:t>
            </w:r>
            <w:r>
              <w:rPr>
                <w:sz w:val="22"/>
              </w:rPr>
              <w:t>оты в государственных и муниципальных организациях отдыха детей и их оздоровления, обеспечивающей потребность в отдыхе и оздоровлении данной категории детей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hyperlink r:id="rId50" w:history="1">
              <w:r>
                <w:rPr>
                  <w:sz w:val="22"/>
                </w:rPr>
                <w:t>Федеральный закон</w:t>
              </w:r>
            </w:hyperlink>
            <w:r>
              <w:rPr>
                <w:sz w:val="22"/>
              </w:rPr>
              <w:t xml:space="preserve"> от 4 августа </w:t>
            </w:r>
            <w:r>
              <w:rPr>
                <w:sz w:val="22"/>
              </w:rPr>
              <w:t>2023 года N 475-ФЗ "О внесении изменений в Федеральный закон "Об основных гарантиях прав ребенка в Российской Федерации" и статью 44 Федерального закона "Об общих принципах организации публичной власти в субъектах Российской Федерации"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МСР;</w:t>
            </w:r>
          </w:p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органы </w:t>
            </w:r>
            <w:r>
              <w:rPr>
                <w:sz w:val="22"/>
              </w:rPr>
              <w:t>местного самоуправления; организации отдыха детей и их оздоровления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2025-2030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установления квоты в государственных и муниципальных организациях отдыха детей и их оздоровления не менее 2 процентов от общего числа отдыхающих детей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Капитальный ремонт, рек</w:t>
            </w:r>
            <w:r>
              <w:rPr>
                <w:sz w:val="22"/>
              </w:rPr>
              <w:t>онструкция, модернизация существующих объектов здравоохранения, полностью соответствующих требованиям доступности для инвалидов объектов и услуг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hyperlink r:id="rId51" w:history="1">
              <w:r>
                <w:rPr>
                  <w:sz w:val="22"/>
                </w:rPr>
                <w:t>постановление</w:t>
              </w:r>
            </w:hyperlink>
            <w:r>
              <w:rPr>
                <w:sz w:val="22"/>
              </w:rPr>
              <w:t xml:space="preserve"> Правительства Оренбургской обл</w:t>
            </w:r>
            <w:r>
              <w:rPr>
                <w:sz w:val="22"/>
              </w:rPr>
              <w:t>асти от 25 декабря 2018 года N 883-пп "Об утверждении государственной программы "Развитие здравоохранения Оренбургской области" (далее - постановление от 25.12.2018 N 883-пп);</w:t>
            </w:r>
          </w:p>
          <w:p w:rsidR="00C013A1" w:rsidRDefault="00615776">
            <w:pPr>
              <w:pStyle w:val="a7"/>
              <w:rPr>
                <w:sz w:val="22"/>
              </w:rPr>
            </w:pPr>
            <w:hyperlink r:id="rId52" w:history="1">
              <w:r>
                <w:rPr>
                  <w:sz w:val="22"/>
                </w:rPr>
                <w:t>постановление</w:t>
              </w:r>
            </w:hyperlink>
            <w:r>
              <w:rPr>
                <w:sz w:val="22"/>
              </w:rPr>
              <w:t xml:space="preserve"> Правительства Оренбургской области от 24 декабря 2018 года N 842-пп "Об утверждении государственной программы Оренбургской области "Доступная среда" (далее - постановление от 24.12.2018 N 842-пп)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министерство здравоохранения Оренбургской области (далее - </w:t>
            </w:r>
            <w:r>
              <w:rPr>
                <w:sz w:val="22"/>
              </w:rPr>
              <w:t>МЗ)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удельный вес существующих объектов социальной инфраструктуры, которые в результате проведения на них капитального ремонта, реконструкции, модернизации полностью соответствуют требованиям доступности для инвалидов объектов и услуг (в общем кол</w:t>
            </w:r>
            <w:r>
              <w:rPr>
                <w:sz w:val="22"/>
              </w:rPr>
              <w:t>ичестве объектов, прошедших капитальный ремонт, реконструкцию, модернизацию), - 100,0 процента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Оснащение элементами доступности объектов культуры и искусства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hyperlink r:id="rId53" w:history="1">
              <w:r>
                <w:rPr>
                  <w:sz w:val="22"/>
                </w:rPr>
                <w:t>постановление</w:t>
              </w:r>
            </w:hyperlink>
            <w:r>
              <w:rPr>
                <w:sz w:val="22"/>
              </w:rPr>
              <w:t xml:space="preserve"> Правительства</w:t>
            </w:r>
            <w:r>
              <w:rPr>
                <w:sz w:val="22"/>
              </w:rPr>
              <w:t xml:space="preserve"> Оренбургской области от 29 декабря 2018 года N 915-пп "Об утверждении государственной программы "Развитие культуры Оренбургской области" (далее - постановление от 29.12.2018 N 915-пп)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министерство культуры Оренбургской области (далее - МК);</w:t>
            </w:r>
          </w:p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подведомственные учреждения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повышение доступности объектов сферы культуры и искусства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Оснащение элементами доступности организаций социального обслуживания населения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hyperlink r:id="rId54" w:history="1">
              <w:r>
                <w:rPr>
                  <w:sz w:val="22"/>
                </w:rPr>
                <w:t>постановл</w:t>
              </w:r>
              <w:r>
                <w:rPr>
                  <w:sz w:val="22"/>
                </w:rPr>
                <w:t>ение</w:t>
              </w:r>
            </w:hyperlink>
            <w:r>
              <w:rPr>
                <w:sz w:val="22"/>
              </w:rPr>
              <w:t xml:space="preserve"> от 24.12.2018 N 842-пп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МСР; подведомственные учреждения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увеличение доли организаций социального обслуживания населения, отвечающих требованиям полной или частичной доступности для МГН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Оказание материальной помощи инвалидам, </w:t>
            </w:r>
            <w:r>
              <w:rPr>
                <w:sz w:val="22"/>
              </w:rPr>
              <w:t>передвигающимся на креслах-колясках, находящимся в трудной жизненной ситуации, на реконструкцию жилых помещений с учетом мероприятий, обеспечивающих их доступность, свободное передвижение в них; оснащение специальными устройствами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hyperlink r:id="rId55" w:history="1">
              <w:r>
                <w:rPr>
                  <w:sz w:val="22"/>
                </w:rPr>
                <w:t>постановление</w:t>
              </w:r>
            </w:hyperlink>
            <w:r>
              <w:rPr>
                <w:sz w:val="22"/>
              </w:rPr>
              <w:t xml:space="preserve"> Правительства Оренбургской области от 10 июля 2013 года N 594-п "О дополнительных мерах социальной поддержки отдельных категорий граждан, проживающих на территории Оренбургской области" (далее - поста</w:t>
            </w:r>
            <w:r>
              <w:rPr>
                <w:sz w:val="22"/>
              </w:rPr>
              <w:t>новление от 10.07.2013 N 594-п)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МСР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доля инвалидов, передвигающихся на креслах-колясках, решивших проблему доступности жилого помещения в соответствии с законодательством Оренбургской области (в общем количестве обратившихся лиц данной </w:t>
            </w:r>
            <w:r>
              <w:rPr>
                <w:sz w:val="22"/>
              </w:rPr>
              <w:t>категории, имеющих право на меры социальной поддержки в соответствии с законодательством Оренбургской области), - 100,0 процента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Создание универсальной безбарьерной среды для инклюзивного образования детей-инвалидов в образовательных организациях Орен</w:t>
            </w:r>
            <w:r>
              <w:rPr>
                <w:sz w:val="22"/>
              </w:rPr>
              <w:t>бургской области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hyperlink r:id="rId56" w:history="1">
              <w:r>
                <w:rPr>
                  <w:sz w:val="22"/>
                </w:rPr>
                <w:t>постановление</w:t>
              </w:r>
            </w:hyperlink>
            <w:r>
              <w:rPr>
                <w:sz w:val="22"/>
              </w:rPr>
              <w:t xml:space="preserve"> от 24.12.2018 N 842-пп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министерство образования Оренбургской области (далее - МО);</w:t>
            </w:r>
          </w:p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органы местного самоуправления, осуществляющие управление в сфере образован</w:t>
            </w:r>
            <w:r>
              <w:rPr>
                <w:sz w:val="22"/>
              </w:rPr>
              <w:t>ия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доля образовательных организаций области, в которых созданы условия для инклюзивного образования детей-инвалидов (в общем количестве образовательных организаций), - 100,0 процента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10.1.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Создание универсальной безбарьерной среды для инклюзивно</w:t>
            </w:r>
            <w:r>
              <w:rPr>
                <w:sz w:val="22"/>
              </w:rPr>
              <w:t>го образования детей-инвалидов в дошкольных образовательных организациях Оренбургской области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hyperlink r:id="rId57" w:history="1">
              <w:r>
                <w:rPr>
                  <w:sz w:val="22"/>
                </w:rPr>
                <w:t>постановление</w:t>
              </w:r>
            </w:hyperlink>
            <w:r>
              <w:rPr>
                <w:sz w:val="22"/>
              </w:rPr>
              <w:t xml:space="preserve"> от 24.12.2018 N 842-пп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МО;</w:t>
            </w:r>
          </w:p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органы местного самоуправления, </w:t>
            </w:r>
            <w:r>
              <w:rPr>
                <w:sz w:val="22"/>
              </w:rPr>
              <w:t>осуществляющие управление в сфере образования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доля дошкольных образовательных организаций области, в которых созданы условия для инклюзивного образования детей-инвалидов (в общем количестве дошкольных образовательных организаций), - 100,0 процент</w:t>
            </w:r>
            <w:r>
              <w:rPr>
                <w:sz w:val="22"/>
              </w:rPr>
              <w:t>а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10.2.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Создание универсальной безбарьерной среды для инклюзивного образования детей-инвалидов в общеобразовательных организациях Оренбургской области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hyperlink r:id="rId58" w:history="1">
              <w:r>
                <w:rPr>
                  <w:sz w:val="22"/>
                </w:rPr>
                <w:t>постановление</w:t>
              </w:r>
            </w:hyperlink>
            <w:r>
              <w:rPr>
                <w:sz w:val="22"/>
              </w:rPr>
              <w:t xml:space="preserve"> от 24.12.2018 N 842-пп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МО;</w:t>
            </w:r>
          </w:p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органы местного самоуправления, осуществляющие управление в сфере образования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доля общеобразовательных организаций области, в которых созданы условия для инклюзивного образования детей-инвалидов (в общем количестве общеобразовательных организ</w:t>
            </w:r>
            <w:r>
              <w:rPr>
                <w:sz w:val="22"/>
              </w:rPr>
              <w:t>аций), - 100,0 процента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Создание спортивных сооружений, доступных для инвалидов и других МГН в сфере физической культуры и спорта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hyperlink r:id="rId59" w:history="1">
              <w:r>
                <w:rPr>
                  <w:sz w:val="22"/>
                </w:rPr>
                <w:t>постановление</w:t>
              </w:r>
            </w:hyperlink>
            <w:r>
              <w:rPr>
                <w:sz w:val="22"/>
              </w:rPr>
              <w:t xml:space="preserve"> Правительства Оренбургской области от 29 декабря 2018 года N 920-пп "Об утверждении государственной программы Оренбургской области "Развитие физической культуры и спорта"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минист</w:t>
            </w:r>
            <w:r>
              <w:rPr>
                <w:sz w:val="22"/>
              </w:rPr>
              <w:t>ерство физической культуры и спорта Оренбургской области (далее - МФКиС);</w:t>
            </w:r>
          </w:p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подведомственные организации;</w:t>
            </w:r>
          </w:p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муниципальные образования Оренбургской области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повышение доступности объектов физической культуры и спорта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Оснащение элементами </w:t>
            </w:r>
            <w:r>
              <w:rPr>
                <w:sz w:val="22"/>
              </w:rPr>
              <w:t>доступности объектов физической культуры и спорта, подведомственных министерству физической культуры и спорта Оренбургской области, и прилегающих к ним территорий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hyperlink r:id="rId60" w:history="1">
              <w:r>
                <w:rPr>
                  <w:sz w:val="22"/>
                </w:rPr>
                <w:t>постановление</w:t>
              </w:r>
            </w:hyperlink>
            <w:r>
              <w:rPr>
                <w:sz w:val="22"/>
              </w:rPr>
              <w:t xml:space="preserve"> от 24.12.201</w:t>
            </w:r>
            <w:r>
              <w:rPr>
                <w:sz w:val="22"/>
              </w:rPr>
              <w:t>8 N 842-пп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МФКиС; подведомственные организации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повышение доступности объектов физической культуры и спорта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Капитальный ремонт, реконструкция, модернизация существующих объектов органов службы занятости, полностью </w:t>
            </w:r>
            <w:r>
              <w:rPr>
                <w:sz w:val="22"/>
              </w:rPr>
              <w:t>соответствующих требованиям доступности для инвалидов объектов и услуг, оснащение элементами доступности для инвалидов (39 объектов)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hyperlink r:id="rId61" w:history="1">
              <w:r>
                <w:rPr>
                  <w:sz w:val="22"/>
                </w:rPr>
                <w:t>постановление</w:t>
              </w:r>
            </w:hyperlink>
            <w:r>
              <w:rPr>
                <w:sz w:val="22"/>
              </w:rPr>
              <w:t xml:space="preserve"> от 24.12.2018 N 842-пп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министерство труда </w:t>
            </w:r>
            <w:r>
              <w:rPr>
                <w:sz w:val="22"/>
              </w:rPr>
              <w:t>и занятости населения Оренбургской области (далее - МТиЗН)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увеличение доли приоритетных объектов органов службы занятости, доступных для инвалидов и других МГН, в общем количестве объектов органов службы занятости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Повышение доступности услуг</w:t>
            </w:r>
            <w:r>
              <w:rPr>
                <w:sz w:val="22"/>
              </w:rPr>
              <w:t xml:space="preserve"> в сфере торговли и общественного питания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hyperlink r:id="rId62" w:history="1">
              <w:r>
                <w:rPr>
                  <w:sz w:val="22"/>
                </w:rPr>
                <w:t>Федеральный закон</w:t>
              </w:r>
            </w:hyperlink>
            <w:r>
              <w:rPr>
                <w:sz w:val="22"/>
              </w:rPr>
              <w:t xml:space="preserve"> от 01.12.2014 N 419-ФЗ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министерство сельского хозяйства, торговли, пищевой и перерабатывающей промышленности Оренбургской области</w:t>
            </w:r>
            <w:r>
              <w:rPr>
                <w:sz w:val="22"/>
              </w:rPr>
              <w:t>;</w:t>
            </w:r>
          </w:p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органы местного самоуправления, осуществляющие управление в сфере торговли и общественного питания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обеспечение доступности объектов и услуг сферы торговли и общественного питания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Организация при осуществлении перевозочной </w:t>
            </w:r>
            <w:r>
              <w:rPr>
                <w:sz w:val="22"/>
              </w:rPr>
              <w:t>деятельности мероприятий по дублированию речевой и зрительной информации, оснащение транспортных средств надписями, иной текстовой и графической информацией, выполненной укрупненным шрифтом, в том числе с применением рельефно-точечного шрифта Брайля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мини</w:t>
            </w:r>
            <w:r>
              <w:rPr>
                <w:sz w:val="22"/>
              </w:rPr>
              <w:t>стерство строительства, жилищно-коммунального, дорожного хозяйства и транспорта Оренбургской области (далее - МСЖКДХиТ);</w:t>
            </w:r>
          </w:p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органы местного самоуправления, осуществляющие управление в сфере транспорта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обеспечение доступности автомобильного пассажирс</w:t>
            </w:r>
            <w:r>
              <w:rPr>
                <w:sz w:val="22"/>
              </w:rPr>
              <w:t>кого транспорта общего пользования для инвалидов и других МГН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Обеспечение доступности аэропортов, железнодорожных вокзалов, автовокзалов, в том числе:</w:t>
            </w:r>
          </w:p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нанесение тактильной разметки;</w:t>
            </w:r>
          </w:p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установка мнемосхем;</w:t>
            </w:r>
          </w:p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сооружение дополнительных окон для обслуживания </w:t>
            </w:r>
            <w:r>
              <w:rPr>
                <w:sz w:val="22"/>
              </w:rPr>
              <w:t>маломобильных групп населения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МСЖКДХиТ;</w:t>
            </w:r>
          </w:p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органы местного самоуправления, осуществляющие управление в сфере транспорта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обеспечение доступности объектов транспортной инфраструктуры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Введение в эксплуатацию существующих объектов в сфере </w:t>
            </w:r>
            <w:r>
              <w:rPr>
                <w:sz w:val="22"/>
              </w:rPr>
              <w:t>молодежной политики, которые в результате проведения капитального ремонта, реконструкции, модернизации полностью соответствуют требованиям доступности для инвалидов объектов и услуг (в общем количестве объектов в сфере молодежной политики, прошедших капита</w:t>
            </w:r>
            <w:r>
              <w:rPr>
                <w:sz w:val="22"/>
              </w:rPr>
              <w:t>льный ремонт, реконструкцию, модернизацию)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департамент молодежной политики Оренбургской области (далее - ДМП)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удельный вес существующих социально значимых объектов, которые в результате проведения в них капитального ремонта, реконструкции, моде</w:t>
            </w:r>
            <w:r>
              <w:rPr>
                <w:sz w:val="22"/>
              </w:rPr>
              <w:t>рнизации полностью соответствуют требованиям доступности для инвалидов объектов и услуг (в общем количестве объектов, прошедших капитальный ремонт, реконструкцию, модернизацию), - 100,0 процента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Обеспечение условий индивидуальной мобильности инвалидов</w:t>
            </w:r>
            <w:r>
              <w:rPr>
                <w:sz w:val="22"/>
              </w:rPr>
              <w:t xml:space="preserve"> и возможности для самостоятельного их передвижения по объектам сферы молодежной политики (при необходимости) по территории объекта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ДМП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соблюдение гарантированных прав инвалидов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Оборудование на стоянках (остановках) </w:t>
            </w:r>
            <w:r>
              <w:rPr>
                <w:sz w:val="22"/>
              </w:rPr>
              <w:t>автотранспортных средств около объектов сферы молодежной политики мест для парковки специальных автотранспортных средств инвалидов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hyperlink r:id="rId63" w:history="1">
              <w:r>
                <w:rPr>
                  <w:sz w:val="22"/>
                </w:rPr>
                <w:t>Федеральный закон</w:t>
              </w:r>
            </w:hyperlink>
            <w:r>
              <w:rPr>
                <w:sz w:val="22"/>
              </w:rPr>
              <w:t xml:space="preserve"> от 24 ноября 1995 года N 181-ФЗ "О социа</w:t>
            </w:r>
            <w:r>
              <w:rPr>
                <w:sz w:val="22"/>
              </w:rPr>
              <w:t>льной защите инвалидов в Российской Федерации"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ДМП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соблюдение гарантированных прав инвалидов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15193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1"/>
              <w:rPr>
                <w:sz w:val="22"/>
              </w:rPr>
            </w:pPr>
            <w:bookmarkStart w:id="28" w:name="anchor12200"/>
            <w:bookmarkEnd w:id="28"/>
            <w:r>
              <w:rPr>
                <w:sz w:val="22"/>
              </w:rPr>
              <w:t>Раздел II. Мероприятия по поэтапному повышению значений показателей доступности предоставляемых инвалидам услуг с учетом имеющихся у них нарушенных функ</w:t>
            </w:r>
            <w:r>
              <w:rPr>
                <w:sz w:val="22"/>
              </w:rPr>
              <w:t>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Обучение (инструктирование) специалистов, работающих с инвалидами, по вопросам, связанным с обеспечением доступности для них </w:t>
            </w:r>
            <w:r>
              <w:rPr>
                <w:sz w:val="22"/>
              </w:rPr>
              <w:t>объектов социальной, инженерной и транспортной инфраструктуры и услуг в соответствии с законодательством Российской Федерации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исполнительные органы;</w:t>
            </w:r>
          </w:p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иные ведомства, предоставляющие услуги населению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увеличение доли сотрудников, оказывающих услуг</w:t>
            </w:r>
            <w:r>
              <w:rPr>
                <w:sz w:val="22"/>
              </w:rPr>
              <w:t>и инвалидам, прошедших обучение (инструктирование) по вопросам, связанным с обеспечением доступности для них объектов социальной, инженерной и транспортной инфраструктуры и услуг в соответствии с законодательством Российской Федерации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bookmarkStart w:id="29" w:name="anchor1222"/>
            <w:bookmarkEnd w:id="29"/>
            <w:r>
              <w:rPr>
                <w:sz w:val="22"/>
              </w:rPr>
              <w:t>2.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Повышение доступности услуг общественного транспорта посредством предоставления субсидий городским округам, муниципальным округам и муниципальным районам Оренбургской области на условиях софинансирования на приобретение автомобильного пассажирского транспо</w:t>
            </w:r>
            <w:r>
              <w:rPr>
                <w:sz w:val="22"/>
              </w:rPr>
              <w:t>рта общего пользования, оборудованного для перевозки инвалидов и других МГН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hyperlink r:id="rId64" w:history="1">
              <w:r>
                <w:rPr>
                  <w:sz w:val="22"/>
                </w:rPr>
                <w:t>постановление</w:t>
              </w:r>
            </w:hyperlink>
            <w:r>
              <w:rPr>
                <w:sz w:val="22"/>
              </w:rPr>
              <w:t xml:space="preserve"> Правительства Оренбургской области от 29 декабря 2018 года N 916-пп "Об утверждении государственной</w:t>
            </w:r>
            <w:r>
              <w:rPr>
                <w:sz w:val="22"/>
              </w:rPr>
              <w:t xml:space="preserve"> программы "Развитие транспортной системы Оренбургской области"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МСЖКДХиТ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увеличение доли муниципальных транспортных средств, используемых для предоставления услуг населению, соответствующих требованиям по обеспечению их доступности для инвалидов </w:t>
            </w:r>
            <w:r>
              <w:rPr>
                <w:sz w:val="22"/>
              </w:rPr>
              <w:t>(в общем количестве транспортных средств, на которых осуществляются перевозки пассажиров) в городе Оренбурге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Повышение доступности услуг в сфере культуры, в том числе оснащение учреждений культуры и искусства специальным оборудованием и литературой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hyperlink r:id="rId65" w:history="1">
              <w:r>
                <w:rPr>
                  <w:sz w:val="22"/>
                </w:rPr>
                <w:t>постановление</w:t>
              </w:r>
            </w:hyperlink>
            <w:r>
              <w:rPr>
                <w:sz w:val="22"/>
              </w:rPr>
              <w:t xml:space="preserve"> от 29.12.2018 N 915-пп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МК;</w:t>
            </w:r>
          </w:p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государственные учреждения культуры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увеличение доли государственных услуг, доступных для инвалидов, до 100,0 процента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Обеспечение инвалидам доступа к существующим объектам здравоохранения: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hyperlink r:id="rId66" w:history="1">
              <w:r>
                <w:rPr>
                  <w:sz w:val="22"/>
                </w:rPr>
                <w:t>постановление</w:t>
              </w:r>
            </w:hyperlink>
            <w:r>
              <w:rPr>
                <w:sz w:val="22"/>
              </w:rPr>
              <w:t xml:space="preserve"> от 25.12.2018 N 883-пп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МЗ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повышение удельного веса существующих объектов здравоохранения, на к</w:t>
            </w:r>
            <w:r>
              <w:rPr>
                <w:sz w:val="22"/>
              </w:rPr>
              <w:t>оторых до проведения капитального ремонта или реконструкции обеспечивается доступ инвалидов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rPr>
          <w:gridAfter w:val="4"/>
          <w:wAfter w:w="10658" w:type="dxa"/>
        </w:trPr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4.1.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Доступ к месту предоставления услуги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rPr>
          <w:gridAfter w:val="4"/>
          <w:wAfter w:w="10658" w:type="dxa"/>
        </w:trPr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4.2.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Предоставление необходимых услуг по месту жительства инвалидов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Обеспечение сопровождения инвалидов, </w:t>
            </w:r>
            <w:r>
              <w:rPr>
                <w:sz w:val="22"/>
              </w:rPr>
              <w:t>имеющих стойкие расстройства функции зрения и самостоятельного передвижения, и оказание им помощи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hyperlink r:id="rId67" w:history="1">
              <w:r>
                <w:rPr>
                  <w:sz w:val="22"/>
                </w:rPr>
                <w:t>постановление</w:t>
              </w:r>
            </w:hyperlink>
            <w:r>
              <w:rPr>
                <w:sz w:val="22"/>
              </w:rPr>
              <w:t xml:space="preserve"> от 25.12.2018 N 883-пп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МЗ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удельный вес объектов, на которых обеспеч</w:t>
            </w:r>
            <w:r>
              <w:rPr>
                <w:sz w:val="22"/>
              </w:rPr>
              <w:t>ено сопровождение инвалидов, имеющих стойкие расстройства функции зрения и самостоятельного передвижения, и оказание им помощи (в общем числе объектов, на которых инвалидам предоставляются услуги) - 100,0 процента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Мероприятия, направленные на </w:t>
            </w:r>
            <w:r>
              <w:rPr>
                <w:sz w:val="22"/>
              </w:rPr>
              <w:t>преодоление социальной разобщенности в обществе, формирование позитивного отношения к проблемам инвалидов и проблеме обеспечения доступной среды жизнедеятельности для инвалидов и других МГН (проведение форумов, конкурсов, смотров, фестивалей для лиц с огра</w:t>
            </w:r>
            <w:r>
              <w:rPr>
                <w:sz w:val="22"/>
              </w:rPr>
              <w:t>ниченными возможностями здоровья)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hyperlink r:id="rId68" w:history="1">
              <w:r>
                <w:rPr>
                  <w:sz w:val="22"/>
                </w:rPr>
                <w:t>постановление</w:t>
              </w:r>
            </w:hyperlink>
            <w:r>
              <w:rPr>
                <w:sz w:val="22"/>
              </w:rPr>
              <w:t xml:space="preserve"> от 24.12.2018 N 842-пп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МСР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увеличение доли инвалидов, положительно оценивающих отношение населения к проблемам инвалидов, в общей ч</w:t>
            </w:r>
            <w:r>
              <w:rPr>
                <w:sz w:val="22"/>
              </w:rPr>
              <w:t>исленности опрошенных инвалидов в Оренбургской области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Обеспечение доступности информации посредством субтитрирования информационных телевизионных программ (размещение в информационной программе "Вести Оренбуржья" синхронной бегущей строки)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hyperlink r:id="rId69" w:history="1">
              <w:r>
                <w:rPr>
                  <w:sz w:val="22"/>
                </w:rPr>
                <w:t>постановление</w:t>
              </w:r>
            </w:hyperlink>
            <w:r>
              <w:rPr>
                <w:sz w:val="22"/>
              </w:rPr>
              <w:t xml:space="preserve"> Правительства Оренбургской области от 10 июля 2013 года N 594-п;</w:t>
            </w:r>
          </w:p>
          <w:p w:rsidR="00C013A1" w:rsidRDefault="00615776">
            <w:pPr>
              <w:pStyle w:val="a7"/>
              <w:rPr>
                <w:sz w:val="22"/>
              </w:rPr>
            </w:pPr>
            <w:hyperlink r:id="rId70" w:history="1">
              <w:r>
                <w:rPr>
                  <w:sz w:val="22"/>
                </w:rPr>
                <w:t>постановление</w:t>
              </w:r>
            </w:hyperlink>
            <w:r>
              <w:rPr>
                <w:sz w:val="22"/>
              </w:rPr>
              <w:t xml:space="preserve"> от 24.12.2018 N 842-пп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МСР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дос</w:t>
            </w:r>
            <w:r>
              <w:rPr>
                <w:sz w:val="22"/>
              </w:rPr>
              <w:t>тупность информации для лиц с нарушением функции слуха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Информирование инвалидов о ситуации на рынке труда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hyperlink r:id="rId71" w:history="1">
              <w:r>
                <w:rPr>
                  <w:sz w:val="22"/>
                </w:rPr>
                <w:t>постановление</w:t>
              </w:r>
            </w:hyperlink>
            <w:r>
              <w:rPr>
                <w:sz w:val="22"/>
              </w:rPr>
              <w:t xml:space="preserve"> Правительства Оренбургской области от 25 декабря 2018 года N 869-пп "Об утверждении государственной программы "Содействие занятости населения Оренбургской области" (далее - постановление от 25.12.2018 N 869-пп)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МТиЗН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повышение уровня информирова</w:t>
            </w:r>
            <w:r>
              <w:rPr>
                <w:sz w:val="22"/>
              </w:rPr>
              <w:t>нности инвалидов о возможности трудоустройства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Оказание безработным инвалидам государственной услуги по содействию началу осуществления предпринимательской деятельности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hyperlink r:id="rId72" w:history="1">
              <w:r>
                <w:rPr>
                  <w:sz w:val="22"/>
                </w:rPr>
                <w:t>постановление</w:t>
              </w:r>
            </w:hyperlink>
            <w:r>
              <w:rPr>
                <w:sz w:val="22"/>
              </w:rPr>
              <w:t xml:space="preserve"> от 25.12.2018 N 869-пп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МТиЗН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обеспечение доли трудоустроенных инвалидов не менее 50,0 процента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Содействие в трудоустройстве инвалидов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hyperlink r:id="rId73" w:history="1">
              <w:r>
                <w:rPr>
                  <w:sz w:val="22"/>
                </w:rPr>
                <w:t>постановление</w:t>
              </w:r>
            </w:hyperlink>
            <w:r>
              <w:rPr>
                <w:sz w:val="22"/>
              </w:rPr>
              <w:t xml:space="preserve"> от 25.12.2018 N 869-пп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МТиЗН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обеспечение доли трудоустроенных не менее 50,0 процента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Включение при формировании задания для заключения государственного или муници</w:t>
            </w:r>
            <w:r>
              <w:rPr>
                <w:sz w:val="22"/>
              </w:rPr>
              <w:t>пального контракта на перевозку по муниципальным маршрутам условий оборудования транспортного средства для перевозки инвалидов и других МГН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МСЖКДХиТ;</w:t>
            </w:r>
          </w:p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органы местного самоуправления, осуществляющие управление в сфере транспорта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обеспечение досту</w:t>
            </w:r>
            <w:r>
              <w:rPr>
                <w:sz w:val="22"/>
              </w:rPr>
              <w:t>пности автомобильного пассажирского транспорта общего пользования для инвалидов и других МГН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Проведение мониторинга законодательства Оренбургской области в сфере обеспечения условий для формирования доступной для инвалидов и других МГН </w:t>
            </w:r>
            <w:r>
              <w:rPr>
                <w:sz w:val="22"/>
              </w:rPr>
              <w:t>социальной, транспортной и инженерной инфраструктуры в целях своевременного принятия решения о необходимости его совершенствования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исполнительные органы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выявление правовых актов, требующих внесения изменений, своевременная их актуализация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Обеспечение доступа инвалидам к существующим объектам молодежной политики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ДМП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удельный вес существующих объектов молодежной политики (в общем количестве объектов молодежной политики, на которых в настоящее время невозможно полностью обеспечить </w:t>
            </w:r>
            <w:r>
              <w:rPr>
                <w:sz w:val="22"/>
              </w:rPr>
              <w:t>доступность с учетом потребностей инвалидов), на которых до проведения капитального ремонта или реконструкции обеспечивается доступ инвалидов к месту предоставления услуги, - 100,0 процента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rPr>
          <w:gridAfter w:val="1"/>
          <w:wAfter w:w="3458" w:type="dxa"/>
        </w:trPr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Организация транспортного обслуживания инвалидов (в </w:t>
            </w:r>
            <w:r>
              <w:rPr>
                <w:sz w:val="22"/>
              </w:rPr>
              <w:t>рамках полномочий ДМП)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ДМП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обеспечение доступности предоставляемых услуг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Привлечение в качестве вожатых и тьюторов на время проведения летних инклюзивных смен в организации отдыха и оздоровления детей студентов образовательных </w:t>
            </w:r>
            <w:r>
              <w:rPr>
                <w:sz w:val="22"/>
              </w:rPr>
              <w:t>организаций высшего образования, обучающихся по программам бакалавриата по направлениям подготовки "Специальное (дефектологическое) образование", "Психолого-педагогическое образование" (профиль - "Специальная психология"), "Специальная педагогика" ("Инклюз</w:t>
            </w:r>
            <w:r>
              <w:rPr>
                <w:sz w:val="22"/>
              </w:rPr>
              <w:t>ивное образование"), в том числе со знанием русского жестового языка при работе с детьми с преимущественными нарушениями сенсорных функций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МО;</w:t>
            </w:r>
          </w:p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ДМП;</w:t>
            </w:r>
          </w:p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органы местного самоуправления;</w:t>
            </w:r>
          </w:p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организации отдыха детей и их оздоровления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2025-2030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формирование реестра организаций высшего образования, осуществляющих соответствующее обучение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Научно-методическая поддержка организаций отдыха детей и их оздоровления, организующих смены для детей-инвалидов и детей с ограниченными </w:t>
            </w:r>
            <w:r>
              <w:rPr>
                <w:sz w:val="22"/>
              </w:rPr>
              <w:t>возможностями здоровья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МО;</w:t>
            </w:r>
          </w:p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федеральное государственное бюджетное образовательное учреждение высшего образования "Оренбургский государственный педагогический университет";</w:t>
            </w:r>
          </w:p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органы местного самоуправления, осуществляющие управление в сфере образования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</w:t>
            </w:r>
            <w:r>
              <w:rPr>
                <w:sz w:val="22"/>
              </w:rPr>
              <w:t>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оказание методической помощи в проведении инклюзивных смен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Организация и проведение совместных научно-практических конференций, семинаров, круглых столов по вопросам инклюзивного детского отдыха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МО;</w:t>
            </w:r>
          </w:p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ГАУДО ОДТДМ им. В.П. Поляничко;</w:t>
            </w:r>
          </w:p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организации отдыха детей и их оздоровления Оренбургской области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выработка единых рекомендаций по вопросам организации инклюзивного детского отдыха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Апробация и внедрение программы детского отдыха для детей с ограниченными возможностями здоров</w:t>
            </w:r>
            <w:r>
              <w:rPr>
                <w:sz w:val="22"/>
              </w:rPr>
              <w:t>ья и инвалидностью, включая аспекты психолого-педагогического сопровождения, разработанной ФГБОУ "Всероссийский детский центр "Орленок"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МО;</w:t>
            </w:r>
          </w:p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ГАУДО ОДТДМ им. В.П. Поляничко;</w:t>
            </w:r>
          </w:p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организации отдыха детей и их оздоровления Оренбургской области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разработ</w:t>
            </w:r>
            <w:r>
              <w:rPr>
                <w:sz w:val="22"/>
              </w:rPr>
              <w:t>ка и направление в организации отдыха детей и их оздоровления для использования в работе рекомендаций с учетом региональных особенностей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Проведение мониторинга обеспеченности общеобразовательных организаций специалистами для организации обучения детей</w:t>
            </w:r>
            <w:r>
              <w:rPr>
                <w:sz w:val="22"/>
              </w:rPr>
              <w:t>-инвалидов и детей с ограниченными возможностями здоровья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МО;</w:t>
            </w:r>
          </w:p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органы местного самоуправления, осуществляющие управление в сфере образования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увеличение числа педагогов, имеющих дефектологическое образование, или прошедших </w:t>
            </w:r>
            <w:r>
              <w:rPr>
                <w:sz w:val="22"/>
              </w:rPr>
              <w:t>переподготовку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15193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1"/>
              <w:rPr>
                <w:sz w:val="22"/>
              </w:rPr>
            </w:pPr>
            <w:bookmarkStart w:id="30" w:name="anchor12300"/>
            <w:bookmarkEnd w:id="30"/>
            <w:r>
              <w:rPr>
                <w:sz w:val="22"/>
              </w:rPr>
              <w:t>Раздел III. Мероприятия по поэтапному повышению значений показателей доступности для инвалидов объектов и услуг в сфере профессионального образования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Обеспечение беспрепятственного доступа (приспособление входных групп, лестниц, </w:t>
            </w:r>
            <w:r>
              <w:rPr>
                <w:sz w:val="22"/>
              </w:rPr>
              <w:t>пандусных съездов, путей движения внутри зданий, зон оказания услуг, санитарно-гигиенических помещений, прилегающих территорий, установка тактильных указателей, кнопок вызова, информаторов и другое) к объектам профессиональных образовательных организаций и</w:t>
            </w:r>
            <w:r>
              <w:rPr>
                <w:sz w:val="22"/>
              </w:rPr>
              <w:t xml:space="preserve"> образовательных организаций высшего образования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hyperlink r:id="rId74" w:history="1">
              <w:r>
                <w:rPr>
                  <w:sz w:val="22"/>
                </w:rPr>
                <w:t>постановление</w:t>
              </w:r>
            </w:hyperlink>
            <w:r>
              <w:rPr>
                <w:sz w:val="22"/>
              </w:rPr>
              <w:t xml:space="preserve"> от 24.12.2018 N 842-пп;</w:t>
            </w:r>
          </w:p>
          <w:p w:rsidR="00C013A1" w:rsidRDefault="00615776">
            <w:pPr>
              <w:pStyle w:val="a7"/>
              <w:rPr>
                <w:sz w:val="22"/>
              </w:rPr>
            </w:pPr>
            <w:hyperlink r:id="rId75" w:history="1">
              <w:r>
                <w:rPr>
                  <w:sz w:val="22"/>
                </w:rPr>
                <w:t>постановление</w:t>
              </w:r>
            </w:hyperlink>
            <w:r>
              <w:rPr>
                <w:sz w:val="22"/>
              </w:rPr>
              <w:t xml:space="preserve"> от 25.12.2018 N 869-п</w:t>
            </w:r>
            <w:r>
              <w:rPr>
                <w:sz w:val="22"/>
              </w:rPr>
              <w:t>п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профессиональные образовательные организации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повышение удельного веса количества профессиональных образовательных организаций и образовательных организаций высшего образования, здания которых приспособлены для обучения и проживания лиц с </w:t>
            </w:r>
            <w:r>
              <w:rPr>
                <w:sz w:val="22"/>
              </w:rPr>
              <w:t>ограниченными возможностями здоровья, в общем их количестве до 30,0 процента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Обеспечение доступности средств связи и информации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hyperlink r:id="rId76" w:history="1">
              <w:r>
                <w:rPr>
                  <w:sz w:val="22"/>
                </w:rPr>
                <w:t>постановление</w:t>
              </w:r>
            </w:hyperlink>
            <w:r>
              <w:rPr>
                <w:sz w:val="22"/>
              </w:rPr>
              <w:t xml:space="preserve"> от 24.12.2018 N 842-пп;</w:t>
            </w:r>
          </w:p>
          <w:p w:rsidR="00C013A1" w:rsidRDefault="00615776">
            <w:pPr>
              <w:pStyle w:val="a7"/>
              <w:rPr>
                <w:sz w:val="22"/>
              </w:rPr>
            </w:pPr>
            <w:hyperlink r:id="rId77" w:history="1">
              <w:r>
                <w:rPr>
                  <w:sz w:val="22"/>
                </w:rPr>
                <w:t>постановление</w:t>
              </w:r>
            </w:hyperlink>
            <w:r>
              <w:rPr>
                <w:sz w:val="22"/>
              </w:rPr>
              <w:t xml:space="preserve"> от 25.12.2018 N 869-пп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МО; профессиональные образовательные организации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повышение удельного веса количества профессиональных образовательных организаций и образовательных организаций высшего образования, здания которых приспособлены для обучения и проживания лиц с ограниченными возможностями здоровья, в общем их коли</w:t>
            </w:r>
            <w:r>
              <w:rPr>
                <w:sz w:val="22"/>
              </w:rPr>
              <w:t>честве до 30,0 процента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rPr>
          <w:gridAfter w:val="4"/>
          <w:wAfter w:w="10658" w:type="dxa"/>
        </w:trPr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Проведение конкурсов профессионального мастерства среди студентов с инвалидностью и лиц с ограниченными возможностями здоровья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Профессиональная переподготовка, повышение квалификации работников </w:t>
            </w:r>
            <w:r>
              <w:rPr>
                <w:sz w:val="22"/>
              </w:rPr>
              <w:t>профессиональных образовательных организаций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hyperlink r:id="rId78" w:history="1">
              <w:r>
                <w:rPr>
                  <w:sz w:val="22"/>
                </w:rPr>
                <w:t>постановление</w:t>
              </w:r>
            </w:hyperlink>
            <w:r>
              <w:rPr>
                <w:sz w:val="22"/>
              </w:rPr>
              <w:t xml:space="preserve"> от 24.12.2018 N 842-пп;</w:t>
            </w:r>
          </w:p>
          <w:p w:rsidR="00C013A1" w:rsidRDefault="00615776">
            <w:pPr>
              <w:pStyle w:val="a7"/>
              <w:rPr>
                <w:sz w:val="22"/>
              </w:rPr>
            </w:pPr>
            <w:hyperlink r:id="rId79" w:history="1">
              <w:r>
                <w:rPr>
                  <w:sz w:val="22"/>
                </w:rPr>
                <w:t>постановление</w:t>
              </w:r>
            </w:hyperlink>
            <w:r>
              <w:rPr>
                <w:sz w:val="22"/>
              </w:rPr>
              <w:t xml:space="preserve"> от 25.12.2018 N 869-пп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пр</w:t>
            </w:r>
            <w:r>
              <w:rPr>
                <w:sz w:val="22"/>
              </w:rPr>
              <w:t>офессиональные образовательные организации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повышение удельного веса количества профессиональных образовательных организаций и образовательных организаций высшего образования, здания которых приспособлены для обучения и проживания лиц с ограниченн</w:t>
            </w:r>
            <w:r>
              <w:rPr>
                <w:sz w:val="22"/>
              </w:rPr>
              <w:t>ыми возможностями здоровья, в общем их количестве до 30,0 процента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Развитие в образовательных организациях высшего образования Оренбургской области доступной среды и инклюзивных форм обучения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решение Совета ректоров вузов Оренбургской области от </w:t>
            </w:r>
            <w:r>
              <w:rPr>
                <w:sz w:val="22"/>
              </w:rPr>
              <w:t>07.06.2016;</w:t>
            </w:r>
          </w:p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положение об организации образовательного процесса для обучающихся - инвалидов и лиц с ограниченными возможностями здоровья, утвержденное решением ученого совета ФГБОУ ВО "Оренбургский государственный университет" от 29.04.2016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руководители обр</w:t>
            </w:r>
            <w:r>
              <w:rPr>
                <w:sz w:val="22"/>
              </w:rPr>
              <w:t>азовательных организаций высшего образования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координация деятельности образовательных организаций высшего образования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Мониторинг трудоустройства выпускников образовательных организаций высшего образования с инвалидностью и ограниченными возмо</w:t>
            </w:r>
            <w:r>
              <w:rPr>
                <w:sz w:val="22"/>
              </w:rPr>
              <w:t>жностями здоровья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Положение о деятельности центров содействия трудоустройству выпускников образовательных организаций высшего образования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МК;</w:t>
            </w:r>
          </w:p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центры содействия трудоустройству выпускников организаций высшего образования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координация </w:t>
            </w:r>
            <w:r>
              <w:rPr>
                <w:sz w:val="22"/>
              </w:rPr>
              <w:t>деятельности образовательных организаций высшего образования, содействие трудоустройству выпускников образовательных организаций высшего образования с инвалидностью и ограниченными возможностями здоровья</w:t>
            </w:r>
          </w:p>
        </w:tc>
      </w:tr>
      <w:tr w:rsidR="00C013A1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3855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Создание специальных образовательных условий, в </w:t>
            </w:r>
            <w:r>
              <w:rPr>
                <w:sz w:val="22"/>
              </w:rPr>
              <w:t>том числе с использованием дистанционных образовательных технологий, для студентов с инвалидностью и ограниченными возможностями здоровья с учетом нозологических групп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МО;</w:t>
            </w:r>
          </w:p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>профессиональные образовательные организации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2024-2030</w:t>
            </w:r>
          </w:p>
        </w:tc>
        <w:tc>
          <w:tcPr>
            <w:tcW w:w="3458" w:type="dxa"/>
            <w:tcBorders>
              <w:bottom w:val="single" w:sz="2" w:space="0" w:color="000000"/>
              <w:right w:val="single" w:sz="2" w:space="0" w:color="000000"/>
            </w:tcBorders>
          </w:tcPr>
          <w:p w:rsidR="00C013A1" w:rsidRDefault="00615776">
            <w:pPr>
              <w:pStyle w:val="a7"/>
              <w:rPr>
                <w:sz w:val="22"/>
              </w:rPr>
            </w:pPr>
            <w:r>
              <w:rPr>
                <w:sz w:val="22"/>
              </w:rPr>
              <w:t xml:space="preserve">увеличение числа </w:t>
            </w:r>
            <w:r>
              <w:rPr>
                <w:sz w:val="22"/>
              </w:rPr>
              <w:t>абитуриентов с инвалидностью, принятых на обучение по образовательным программам среднего профессионального образования</w:t>
            </w:r>
          </w:p>
        </w:tc>
      </w:tr>
    </w:tbl>
    <w:p w:rsidR="00C013A1" w:rsidRDefault="00C013A1">
      <w:pPr>
        <w:pStyle w:val="a3"/>
        <w:sectPr w:rsidR="00C013A1">
          <w:headerReference w:type="default" r:id="rId80"/>
          <w:footerReference w:type="default" r:id="rId81"/>
          <w:pgSz w:w="16838" w:h="11906" w:orient="landscape"/>
          <w:pgMar w:top="794" w:right="794" w:bottom="794" w:left="794" w:header="720" w:footer="720" w:gutter="0"/>
          <w:cols w:space="720"/>
        </w:sectPr>
      </w:pPr>
    </w:p>
    <w:p w:rsidR="00C013A1" w:rsidRDefault="00C013A1">
      <w:pPr>
        <w:pStyle w:val="Standard"/>
      </w:pPr>
    </w:p>
    <w:p w:rsidR="00C013A1" w:rsidRDefault="00615776">
      <w:pPr>
        <w:pStyle w:val="a3"/>
      </w:pPr>
      <w:bookmarkStart w:id="31" w:name="anchor1200"/>
      <w:bookmarkEnd w:id="31"/>
      <w:r>
        <w:rPr>
          <w:b/>
          <w:color w:val="26282F"/>
        </w:rPr>
        <w:t>Примечание</w:t>
      </w:r>
      <w:r>
        <w:t xml:space="preserve">. Привлечение в качестве исполнителей настоящего </w:t>
      </w:r>
      <w:hyperlink r:id="rId82" w:history="1">
        <w:r>
          <w:t>Плана</w:t>
        </w:r>
      </w:hyperlink>
      <w:r>
        <w:t xml:space="preserve"> организаций, не относящихся к исполните</w:t>
      </w:r>
      <w:r>
        <w:t>льным органам Оренбургской области, осуществляется по согласованию либо на договорной основе.</w:t>
      </w:r>
    </w:p>
    <w:p w:rsidR="00C013A1" w:rsidRDefault="00C013A1">
      <w:pPr>
        <w:pStyle w:val="a3"/>
      </w:pPr>
    </w:p>
    <w:sectPr w:rsidR="00C013A1">
      <w:headerReference w:type="default" r:id="rId83"/>
      <w:footerReference w:type="default" r:id="rId84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15776" w:rsidRDefault="00615776">
      <w:r>
        <w:separator/>
      </w:r>
    </w:p>
  </w:endnote>
  <w:endnote w:type="continuationSeparator" w:id="0">
    <w:p w:rsidR="00615776" w:rsidRDefault="0061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"/>
      <w:gridCol w:w="1826"/>
      <w:gridCol w:w="327"/>
    </w:tblGrid>
    <w:tr w:rsidR="001D5250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1D5250" w:rsidRDefault="00615776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:rsidR="001D5250" w:rsidRDefault="00615776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>Система ГАРАНТ</w:t>
          </w:r>
        </w:p>
      </w:tc>
      <w:tc>
        <w:tcPr>
          <w:tcW w:w="0" w:type="auto"/>
        </w:tcPr>
        <w:p w:rsidR="001D5250" w:rsidRDefault="00615776">
          <w:pPr>
            <w:pStyle w:val="Standard"/>
            <w:ind w:firstLine="0"/>
            <w:jc w:val="righ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PAGE </w:instrText>
          </w:r>
          <w:r>
            <w:rPr>
              <w:rFonts w:eastAsia="Times New Roman" w:cs="Times New Roman"/>
            </w:rPr>
            <w:fldChar w:fldCharType="separate"/>
          </w:r>
          <w:r w:rsidR="00D7278E">
            <w:rPr>
              <w:rFonts w:eastAsia="Times New Roman" w:cs="Times New Roman"/>
              <w:noProof/>
            </w:rPr>
            <w:t>1</w:t>
          </w:r>
          <w:r>
            <w:rPr>
              <w:rFonts w:eastAsia="Times New Roman" w:cs="Times New Roman"/>
            </w:rPr>
            <w:fldChar w:fldCharType="end"/>
          </w:r>
          <w:r>
            <w:rPr>
              <w:rFonts w:eastAsia="Times New Roman" w:cs="Times New Roman"/>
            </w:rPr>
            <w:t>/</w:t>
          </w: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NUMPAGES \* ARABIC </w:instrText>
          </w:r>
          <w:r>
            <w:rPr>
              <w:rFonts w:eastAsia="Times New Roman" w:cs="Times New Roman"/>
            </w:rPr>
            <w:fldChar w:fldCharType="separate"/>
          </w:r>
          <w:r w:rsidR="00D7278E">
            <w:rPr>
              <w:rFonts w:eastAsia="Times New Roman" w:cs="Times New Roman"/>
              <w:noProof/>
            </w:rPr>
            <w:t>2</w:t>
          </w:r>
          <w:r>
            <w:rPr>
              <w:rFonts w:eastAsia="Times New Roman" w:cs="Times New Roman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"/>
      <w:gridCol w:w="1826"/>
      <w:gridCol w:w="327"/>
    </w:tblGrid>
    <w:tr w:rsidR="001D5250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1D5250" w:rsidRDefault="00615776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:rsidR="001D5250" w:rsidRDefault="00615776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>Система ГАРАНТ</w:t>
          </w:r>
        </w:p>
      </w:tc>
      <w:tc>
        <w:tcPr>
          <w:tcW w:w="0" w:type="auto"/>
        </w:tcPr>
        <w:p w:rsidR="001D5250" w:rsidRDefault="00615776">
          <w:pPr>
            <w:pStyle w:val="Standard"/>
            <w:ind w:firstLine="0"/>
            <w:jc w:val="righ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PAGE </w:instrText>
          </w:r>
          <w:r>
            <w:rPr>
              <w:rFonts w:eastAsia="Times New Roman" w:cs="Times New Roman"/>
            </w:rPr>
            <w:fldChar w:fldCharType="separate"/>
          </w:r>
          <w:r w:rsidR="00D7278E">
            <w:rPr>
              <w:rFonts w:eastAsia="Times New Roman" w:cs="Times New Roman"/>
              <w:noProof/>
            </w:rPr>
            <w:t>5</w:t>
          </w:r>
          <w:r>
            <w:rPr>
              <w:rFonts w:eastAsia="Times New Roman" w:cs="Times New Roman"/>
            </w:rPr>
            <w:fldChar w:fldCharType="end"/>
          </w:r>
          <w:r>
            <w:rPr>
              <w:rFonts w:eastAsia="Times New Roman" w:cs="Times New Roman"/>
            </w:rPr>
            <w:t>/</w:t>
          </w: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NUMPAGES \* ARABIC </w:instrText>
          </w:r>
          <w:r>
            <w:rPr>
              <w:rFonts w:eastAsia="Times New Roman" w:cs="Times New Roman"/>
            </w:rPr>
            <w:fldChar w:fldCharType="separate"/>
          </w:r>
          <w:r w:rsidR="00D7278E">
            <w:rPr>
              <w:rFonts w:eastAsia="Times New Roman" w:cs="Times New Roman"/>
              <w:noProof/>
            </w:rPr>
            <w:t>6</w:t>
          </w:r>
          <w:r>
            <w:rPr>
              <w:rFonts w:eastAsia="Times New Roman" w:cs="Times New Roman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"/>
      <w:gridCol w:w="1826"/>
      <w:gridCol w:w="327"/>
    </w:tblGrid>
    <w:tr w:rsidR="001D5250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1D5250" w:rsidRDefault="00615776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:rsidR="001D5250" w:rsidRDefault="00615776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>Система ГАРАНТ</w:t>
          </w:r>
        </w:p>
      </w:tc>
      <w:tc>
        <w:tcPr>
          <w:tcW w:w="0" w:type="auto"/>
        </w:tcPr>
        <w:p w:rsidR="001D5250" w:rsidRDefault="00615776">
          <w:pPr>
            <w:pStyle w:val="Standard"/>
            <w:ind w:firstLine="0"/>
            <w:jc w:val="righ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PAGE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  <w:r>
            <w:rPr>
              <w:rFonts w:eastAsia="Times New Roman" w:cs="Times New Roman"/>
            </w:rPr>
            <w:t>/</w:t>
          </w: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NUMPAGES \* ARABIC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"/>
      <w:gridCol w:w="1826"/>
      <w:gridCol w:w="327"/>
    </w:tblGrid>
    <w:tr w:rsidR="001D5250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1D5250" w:rsidRDefault="00615776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:rsidR="001D5250" w:rsidRDefault="00615776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>Система ГАРАНТ</w:t>
          </w:r>
        </w:p>
      </w:tc>
      <w:tc>
        <w:tcPr>
          <w:tcW w:w="0" w:type="auto"/>
        </w:tcPr>
        <w:p w:rsidR="001D5250" w:rsidRDefault="00615776">
          <w:pPr>
            <w:pStyle w:val="Standard"/>
            <w:ind w:firstLine="0"/>
            <w:jc w:val="righ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PAGE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  <w:r>
            <w:rPr>
              <w:rFonts w:eastAsia="Times New Roman" w:cs="Times New Roman"/>
            </w:rPr>
            <w:t>/</w:t>
          </w: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NUMPAGES \* ARABIC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"/>
      <w:gridCol w:w="1826"/>
      <w:gridCol w:w="327"/>
    </w:tblGrid>
    <w:tr w:rsidR="001D5250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1D5250" w:rsidRDefault="00615776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:rsidR="001D5250" w:rsidRDefault="00615776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>Система ГАРАНТ</w:t>
          </w:r>
        </w:p>
      </w:tc>
      <w:tc>
        <w:tcPr>
          <w:tcW w:w="0" w:type="auto"/>
        </w:tcPr>
        <w:p w:rsidR="001D5250" w:rsidRDefault="00615776">
          <w:pPr>
            <w:pStyle w:val="Standard"/>
            <w:ind w:firstLine="0"/>
            <w:jc w:val="righ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PAGE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  <w:r>
            <w:rPr>
              <w:rFonts w:eastAsia="Times New Roman" w:cs="Times New Roman"/>
            </w:rPr>
            <w:t>/</w:t>
          </w: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NUMPAGES \* ARABIC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15776" w:rsidRDefault="00615776">
      <w:r>
        <w:separator/>
      </w:r>
    </w:p>
  </w:footnote>
  <w:footnote w:type="continuationSeparator" w:id="0">
    <w:p w:rsidR="00615776" w:rsidRDefault="00615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5250" w:rsidRDefault="00615776">
    <w:pPr>
      <w:pStyle w:val="Standard"/>
      <w:ind w:firstLine="0"/>
      <w:jc w:val="left"/>
      <w:rPr>
        <w:rFonts w:eastAsia="Times New Roman" w:cs="Times New Roman"/>
      </w:rPr>
    </w:pPr>
    <w:r>
      <w:rPr>
        <w:rFonts w:eastAsia="Times New Roman" w:cs="Times New Roman"/>
      </w:rPr>
      <w:t>Постановление Правительства Оренбургской области от 9 октября 2015 г. N 814-п "Об утверждении пла...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5250" w:rsidRDefault="00615776">
    <w:pPr>
      <w:pStyle w:val="Standard"/>
      <w:ind w:firstLine="0"/>
      <w:jc w:val="left"/>
      <w:rPr>
        <w:rFonts w:eastAsia="Times New Roman" w:cs="Times New Roman"/>
      </w:rPr>
    </w:pPr>
    <w:r>
      <w:rPr>
        <w:rFonts w:eastAsia="Times New Roman" w:cs="Times New Roman"/>
      </w:rPr>
      <w:t>Постановление Правительства Оренбургской области от 9 октября 2015 г. N 814-п "Об утверждении пла...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5250" w:rsidRDefault="00615776">
    <w:pPr>
      <w:pStyle w:val="Standard"/>
      <w:ind w:firstLine="0"/>
      <w:jc w:val="left"/>
      <w:rPr>
        <w:rFonts w:eastAsia="Times New Roman" w:cs="Times New Roman"/>
      </w:rPr>
    </w:pPr>
    <w:r>
      <w:rPr>
        <w:rFonts w:eastAsia="Times New Roman" w:cs="Times New Roman"/>
      </w:rPr>
      <w:t xml:space="preserve">Постановление Правительства Оренбургской области от 9 октября 2015 г. </w:t>
    </w:r>
    <w:r>
      <w:rPr>
        <w:rFonts w:eastAsia="Times New Roman" w:cs="Times New Roman"/>
      </w:rPr>
      <w:t>N 814-п "Об утверждении пла...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5250" w:rsidRDefault="00615776">
    <w:pPr>
      <w:pStyle w:val="Standard"/>
      <w:ind w:firstLine="0"/>
      <w:jc w:val="left"/>
      <w:rPr>
        <w:rFonts w:eastAsia="Times New Roman" w:cs="Times New Roman"/>
      </w:rPr>
    </w:pPr>
    <w:r>
      <w:rPr>
        <w:rFonts w:eastAsia="Times New Roman" w:cs="Times New Roman"/>
      </w:rPr>
      <w:t>Постановление Правительства Оренбургской области от 9 октября 2015 г. N 814-п "Об утверждении пла...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5250" w:rsidRDefault="00615776">
    <w:pPr>
      <w:pStyle w:val="Standard"/>
      <w:ind w:firstLine="0"/>
      <w:jc w:val="left"/>
      <w:rPr>
        <w:rFonts w:eastAsia="Times New Roman" w:cs="Times New Roman"/>
      </w:rPr>
    </w:pPr>
    <w:r>
      <w:rPr>
        <w:rFonts w:eastAsia="Times New Roman" w:cs="Times New Roman"/>
      </w:rPr>
      <w:t xml:space="preserve">Постановление Правительства Оренбургской области от 9 октября 2015 г. </w:t>
    </w:r>
    <w:r>
      <w:rPr>
        <w:rFonts w:eastAsia="Times New Roman" w:cs="Times New Roman"/>
      </w:rPr>
      <w:t>N 814-п "Об утверждении пла...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013A1"/>
    <w:rsid w:val="00615776"/>
    <w:rsid w:val="00C013A1"/>
    <w:rsid w:val="00D7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03AE1-D382-4407-B5AC-FA63E8BB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semiHidden/>
    <w:unhideWhenUsed/>
    <w:qFormat/>
    <w:pPr>
      <w:outlineLvl w:val="1"/>
    </w:pPr>
  </w:style>
  <w:style w:type="paragraph" w:styleId="3">
    <w:name w:val="heading 3"/>
    <w:basedOn w:val="Heading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garant.orb.ru/document/redirect/411340397/6" TargetMode="External"/><Relationship Id="rId21" Type="http://schemas.openxmlformats.org/officeDocument/2006/relationships/hyperlink" Target="#anchor1000" TargetMode="External"/><Relationship Id="rId42" Type="http://schemas.openxmlformats.org/officeDocument/2006/relationships/footer" Target="footer3.xml"/><Relationship Id="rId47" Type="http://schemas.openxmlformats.org/officeDocument/2006/relationships/hyperlink" Target="http://garant.orb.ru/document/redirect/70809036/0" TargetMode="External"/><Relationship Id="rId63" Type="http://schemas.openxmlformats.org/officeDocument/2006/relationships/hyperlink" Target="http://garant.orb.ru/document/redirect/10164504/0" TargetMode="External"/><Relationship Id="rId68" Type="http://schemas.openxmlformats.org/officeDocument/2006/relationships/hyperlink" Target="http://garant.orb.ru/document/redirect/45832944/0" TargetMode="External"/><Relationship Id="rId84" Type="http://schemas.openxmlformats.org/officeDocument/2006/relationships/footer" Target="footer5.xml"/><Relationship Id="rId16" Type="http://schemas.openxmlformats.org/officeDocument/2006/relationships/hyperlink" Target="#anchor1000" TargetMode="External"/><Relationship Id="rId11" Type="http://schemas.openxmlformats.org/officeDocument/2006/relationships/hyperlink" Target="#anchor1000" TargetMode="External"/><Relationship Id="rId32" Type="http://schemas.openxmlformats.org/officeDocument/2006/relationships/hyperlink" Target="http://garant.orb.ru/document/redirect/27526773/0" TargetMode="External"/><Relationship Id="rId37" Type="http://schemas.openxmlformats.org/officeDocument/2006/relationships/hyperlink" Target="http://garant.orb.ru/document/redirect/27669576/11000" TargetMode="External"/><Relationship Id="rId53" Type="http://schemas.openxmlformats.org/officeDocument/2006/relationships/hyperlink" Target="http://garant.orb.ru/document/redirect/45833272/0" TargetMode="External"/><Relationship Id="rId58" Type="http://schemas.openxmlformats.org/officeDocument/2006/relationships/hyperlink" Target="http://garant.orb.ru/document/redirect/45832944/0" TargetMode="External"/><Relationship Id="rId74" Type="http://schemas.openxmlformats.org/officeDocument/2006/relationships/hyperlink" Target="http://garant.orb.ru/document/redirect/45832944/0" TargetMode="External"/><Relationship Id="rId79" Type="http://schemas.openxmlformats.org/officeDocument/2006/relationships/hyperlink" Target="http://garant.orb.ru/document/redirect/45833098/0" TargetMode="External"/><Relationship Id="rId5" Type="http://schemas.openxmlformats.org/officeDocument/2006/relationships/endnotes" Target="endnotes.xml"/><Relationship Id="rId19" Type="http://schemas.openxmlformats.org/officeDocument/2006/relationships/hyperlink" Target="#anchor1000" TargetMode="External"/><Relationship Id="rId14" Type="http://schemas.openxmlformats.org/officeDocument/2006/relationships/hyperlink" Target="#anchor1000" TargetMode="External"/><Relationship Id="rId22" Type="http://schemas.openxmlformats.org/officeDocument/2006/relationships/hyperlink" Target="http://garant.orb.ru/document/redirect/411340397/2" TargetMode="External"/><Relationship Id="rId27" Type="http://schemas.openxmlformats.org/officeDocument/2006/relationships/hyperlink" Target="http://garant.orb.ru/document/redirect/27675742/1000" TargetMode="External"/><Relationship Id="rId30" Type="http://schemas.openxmlformats.org/officeDocument/2006/relationships/hyperlink" Target="http://garant.orb.ru/document/redirect/45832944/0" TargetMode="External"/><Relationship Id="rId35" Type="http://schemas.openxmlformats.org/officeDocument/2006/relationships/hyperlink" Target="#anchor12000" TargetMode="External"/><Relationship Id="rId43" Type="http://schemas.openxmlformats.org/officeDocument/2006/relationships/hyperlink" Target="http://garant.orb.ru/document/redirect/411340397/5" TargetMode="External"/><Relationship Id="rId48" Type="http://schemas.openxmlformats.org/officeDocument/2006/relationships/hyperlink" Target="http://garant.orb.ru/document/redirect/27539166/0" TargetMode="External"/><Relationship Id="rId56" Type="http://schemas.openxmlformats.org/officeDocument/2006/relationships/hyperlink" Target="http://garant.orb.ru/document/redirect/45832944/0" TargetMode="External"/><Relationship Id="rId64" Type="http://schemas.openxmlformats.org/officeDocument/2006/relationships/hyperlink" Target="http://garant.orb.ru/document/redirect/45833308/0" TargetMode="External"/><Relationship Id="rId69" Type="http://schemas.openxmlformats.org/officeDocument/2006/relationships/hyperlink" Target="http://garant.orb.ru/document/redirect/27526773/0" TargetMode="External"/><Relationship Id="rId77" Type="http://schemas.openxmlformats.org/officeDocument/2006/relationships/hyperlink" Target="http://garant.orb.ru/document/redirect/45833098/0" TargetMode="External"/><Relationship Id="rId8" Type="http://schemas.openxmlformats.org/officeDocument/2006/relationships/hyperlink" Target="http://garant.orb.ru/document/redirect/70809036/2641" TargetMode="External"/><Relationship Id="rId51" Type="http://schemas.openxmlformats.org/officeDocument/2006/relationships/hyperlink" Target="http://garant.orb.ru/document/redirect/45833206/0" TargetMode="External"/><Relationship Id="rId72" Type="http://schemas.openxmlformats.org/officeDocument/2006/relationships/hyperlink" Target="http://garant.orb.ru/document/redirect/45833098/0" TargetMode="External"/><Relationship Id="rId80" Type="http://schemas.openxmlformats.org/officeDocument/2006/relationships/header" Target="header4.xm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#anchor1000" TargetMode="External"/><Relationship Id="rId17" Type="http://schemas.openxmlformats.org/officeDocument/2006/relationships/hyperlink" Target="http://garant.orb.ru/document/redirect/410494414/2" TargetMode="External"/><Relationship Id="rId25" Type="http://schemas.openxmlformats.org/officeDocument/2006/relationships/hyperlink" Target="http://garant.orb.ru/document/redirect/27647682/4" TargetMode="External"/><Relationship Id="rId33" Type="http://schemas.openxmlformats.org/officeDocument/2006/relationships/hyperlink" Target="http://garant.orb.ru/document/redirect/27520188/0" TargetMode="External"/><Relationship Id="rId38" Type="http://schemas.openxmlformats.org/officeDocument/2006/relationships/hyperlink" Target="#anchor1000" TargetMode="External"/><Relationship Id="rId46" Type="http://schemas.openxmlformats.org/officeDocument/2006/relationships/hyperlink" Target="http://garant.orb.ru/document/redirect/70809036/0" TargetMode="External"/><Relationship Id="rId59" Type="http://schemas.openxmlformats.org/officeDocument/2006/relationships/hyperlink" Target="http://garant.orb.ru/document/redirect/45833338/0" TargetMode="External"/><Relationship Id="rId67" Type="http://schemas.openxmlformats.org/officeDocument/2006/relationships/hyperlink" Target="http://garant.orb.ru/document/redirect/45833206/0" TargetMode="External"/><Relationship Id="rId20" Type="http://schemas.openxmlformats.org/officeDocument/2006/relationships/hyperlink" Target="#anchor1000" TargetMode="External"/><Relationship Id="rId41" Type="http://schemas.openxmlformats.org/officeDocument/2006/relationships/header" Target="header3.xml"/><Relationship Id="rId54" Type="http://schemas.openxmlformats.org/officeDocument/2006/relationships/hyperlink" Target="http://garant.orb.ru/document/redirect/45832944/0" TargetMode="External"/><Relationship Id="rId62" Type="http://schemas.openxmlformats.org/officeDocument/2006/relationships/hyperlink" Target="http://garant.orb.ru/document/redirect/70809036/0" TargetMode="External"/><Relationship Id="rId70" Type="http://schemas.openxmlformats.org/officeDocument/2006/relationships/hyperlink" Target="http://garant.orb.ru/document/redirect/45832944/0" TargetMode="External"/><Relationship Id="rId75" Type="http://schemas.openxmlformats.org/officeDocument/2006/relationships/hyperlink" Target="http://garant.orb.ru/document/redirect/45833098/0" TargetMode="External"/><Relationship Id="rId83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hyperlink" Target="#anchor1000" TargetMode="External"/><Relationship Id="rId23" Type="http://schemas.openxmlformats.org/officeDocument/2006/relationships/hyperlink" Target="http://garant.orb.ru/document/redirect/27675742/3" TargetMode="External"/><Relationship Id="rId28" Type="http://schemas.openxmlformats.org/officeDocument/2006/relationships/hyperlink" Target="#anchor0" TargetMode="External"/><Relationship Id="rId36" Type="http://schemas.openxmlformats.org/officeDocument/2006/relationships/hyperlink" Target="http://garant.orb.ru/document/redirect/410494414/4" TargetMode="External"/><Relationship Id="rId49" Type="http://schemas.openxmlformats.org/officeDocument/2006/relationships/hyperlink" Target="http://garant.orb.ru/document/redirect/45833094/0" TargetMode="External"/><Relationship Id="rId57" Type="http://schemas.openxmlformats.org/officeDocument/2006/relationships/hyperlink" Target="http://garant.orb.ru/document/redirect/45832944/0" TargetMode="External"/><Relationship Id="rId10" Type="http://schemas.openxmlformats.org/officeDocument/2006/relationships/hyperlink" Target="#anchor1000" TargetMode="External"/><Relationship Id="rId31" Type="http://schemas.openxmlformats.org/officeDocument/2006/relationships/hyperlink" Target="http://garant.orb.ru/document/redirect/45832944/1000" TargetMode="External"/><Relationship Id="rId44" Type="http://schemas.openxmlformats.org/officeDocument/2006/relationships/hyperlink" Target="http://garant.orb.ru/document/redirect/27675742/12000" TargetMode="External"/><Relationship Id="rId52" Type="http://schemas.openxmlformats.org/officeDocument/2006/relationships/hyperlink" Target="http://garant.orb.ru/document/redirect/45832944/0" TargetMode="External"/><Relationship Id="rId60" Type="http://schemas.openxmlformats.org/officeDocument/2006/relationships/hyperlink" Target="http://garant.orb.ru/document/redirect/45832944/0" TargetMode="External"/><Relationship Id="rId65" Type="http://schemas.openxmlformats.org/officeDocument/2006/relationships/hyperlink" Target="http://garant.orb.ru/document/redirect/45833272/0" TargetMode="External"/><Relationship Id="rId73" Type="http://schemas.openxmlformats.org/officeDocument/2006/relationships/hyperlink" Target="http://garant.orb.ru/document/redirect/45833098/0" TargetMode="External"/><Relationship Id="rId78" Type="http://schemas.openxmlformats.org/officeDocument/2006/relationships/hyperlink" Target="http://garant.orb.ru/document/redirect/45832944/0" TargetMode="External"/><Relationship Id="rId81" Type="http://schemas.openxmlformats.org/officeDocument/2006/relationships/footer" Target="footer4.xml"/><Relationship Id="rId86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garant.orb.ru/document/redirect/71095198/3" TargetMode="External"/><Relationship Id="rId13" Type="http://schemas.openxmlformats.org/officeDocument/2006/relationships/hyperlink" Target="#anchor1000" TargetMode="External"/><Relationship Id="rId18" Type="http://schemas.openxmlformats.org/officeDocument/2006/relationships/hyperlink" Target="http://garant.orb.ru/document/redirect/27669576/22" TargetMode="External"/><Relationship Id="rId39" Type="http://schemas.openxmlformats.org/officeDocument/2006/relationships/header" Target="header2.xml"/><Relationship Id="rId34" Type="http://schemas.openxmlformats.org/officeDocument/2006/relationships/hyperlink" Target="#anchor11000" TargetMode="External"/><Relationship Id="rId50" Type="http://schemas.openxmlformats.org/officeDocument/2006/relationships/hyperlink" Target="http://garant.orb.ru/document/redirect/407484205/0" TargetMode="External"/><Relationship Id="rId55" Type="http://schemas.openxmlformats.org/officeDocument/2006/relationships/hyperlink" Target="http://garant.orb.ru/document/redirect/27526773/0" TargetMode="External"/><Relationship Id="rId76" Type="http://schemas.openxmlformats.org/officeDocument/2006/relationships/hyperlink" Target="http://garant.orb.ru/document/redirect/45832944/0" TargetMode="External"/><Relationship Id="rId7" Type="http://schemas.openxmlformats.org/officeDocument/2006/relationships/footer" Target="footer1.xml"/><Relationship Id="rId71" Type="http://schemas.openxmlformats.org/officeDocument/2006/relationships/hyperlink" Target="http://garant.orb.ru/document/redirect/45833098/0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garant.orb.ru/document/redirect/45832944/1000" TargetMode="External"/><Relationship Id="rId24" Type="http://schemas.openxmlformats.org/officeDocument/2006/relationships/hyperlink" Target="http://garant.orb.ru/document/redirect/73377945/2" TargetMode="External"/><Relationship Id="rId40" Type="http://schemas.openxmlformats.org/officeDocument/2006/relationships/footer" Target="footer2.xml"/><Relationship Id="rId45" Type="http://schemas.openxmlformats.org/officeDocument/2006/relationships/hyperlink" Target="#anchor1000" TargetMode="External"/><Relationship Id="rId66" Type="http://schemas.openxmlformats.org/officeDocument/2006/relationships/hyperlink" Target="http://garant.orb.ru/document/redirect/45833206/0" TargetMode="External"/><Relationship Id="rId61" Type="http://schemas.openxmlformats.org/officeDocument/2006/relationships/hyperlink" Target="http://garant.orb.ru/document/redirect/45832944/0" TargetMode="External"/><Relationship Id="rId82" Type="http://schemas.openxmlformats.org/officeDocument/2006/relationships/hyperlink" Target="#anchor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7954</Words>
  <Characters>45339</Characters>
  <Application>Microsoft Office Word</Application>
  <DocSecurity>0</DocSecurity>
  <Lines>377</Lines>
  <Paragraphs>106</Paragraphs>
  <ScaleCrop>false</ScaleCrop>
  <Company/>
  <LinksUpToDate>false</LinksUpToDate>
  <CharactersWithSpaces>53187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Мазаев Денис Евгеньевич</cp:lastModifiedBy>
  <cp:revision>2</cp:revision>
  <dcterms:created xsi:type="dcterms:W3CDTF">2025-04-07T09:18:00Z</dcterms:created>
  <dcterms:modified xsi:type="dcterms:W3CDTF">2025-04-07T09:18:00Z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